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Российская Федерация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bCs/>
          <w:sz w:val="28"/>
          <w:szCs w:val="28"/>
          <w:lang w:eastAsia="ar-SA"/>
        </w:rPr>
        <w:t>АДМИНИСТРАЦИЯ ПОЧЕПСКОГО  РАЙОНА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bCs/>
          <w:sz w:val="28"/>
          <w:szCs w:val="28"/>
          <w:lang w:eastAsia="ar-SA"/>
        </w:rPr>
        <w:t>БРЯНСКОЙ ОБЛАСТИ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proofErr w:type="gramStart"/>
      <w:r w:rsidRPr="00ED6A02">
        <w:rPr>
          <w:rFonts w:ascii="Times New Roman" w:eastAsia="Times New Roman" w:hAnsi="Times New Roman"/>
          <w:bCs/>
          <w:sz w:val="28"/>
          <w:szCs w:val="28"/>
          <w:lang w:eastAsia="ar-SA"/>
        </w:rPr>
        <w:t>П</w:t>
      </w:r>
      <w:proofErr w:type="gramEnd"/>
      <w:r w:rsidRPr="00ED6A0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 С Т А Н О В Л Е Н И Е</w:t>
      </w:r>
      <w:r w:rsidRPr="00ED6A02">
        <w:rPr>
          <w:rFonts w:ascii="Times New Roman" w:eastAsia="Times New Roman" w:hAnsi="Times New Roman"/>
          <w:bCs/>
          <w:sz w:val="28"/>
          <w:szCs w:val="28"/>
          <w:lang w:eastAsia="ar-SA"/>
        </w:rPr>
        <w:tab/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от 07.11.2017  №  852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      г. Почеп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условиях приватизации 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недвижимого имущества 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Руководствуясь Гражданским кодексом РФ,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Федеральным законом от 21.12.2001 №178–ФЗ «О приватизации государственного и муниципального имущества», Положением о порядке управления и распоряжения  имуществом, находящимся в муниципальной собственности Почепского района, утверждённым решением Почепского районного Совета народных депутатов от 21.03.2008 №252, в соответствии с Прогнозным планом (программой) приватизации муниципального имущества муниципального образования «Почепский район»  на 2017 год, утверждённым решением Почепского районного Совета народных</w:t>
      </w:r>
      <w:proofErr w:type="gramEnd"/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депутатов от 26.12.2016 №218 (в редакции решения Почепского районного Совета народных депутатов от 30.03.2017 №241),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1. Приватизировать в установленном законом порядке объекты муниципального недвижимого имущества согласно приложению №1.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2. Приватизацию  указанного в пункте 1 имущества осуществить путём продажи на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аукционе, открытом по составу участников 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с открытой формой 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подачи предложений о цене.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Определить организатором аукциона по приватизации 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 xml:space="preserve"> имущества администрацию Почепского района.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4. Установить н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ачальную цену продажи имущества на основании отчётов по определению рыночной стоимости согласно приложению №1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5. Установить шаг аукциона - 5% от начальной цены продажи имущества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 приложению №1</w:t>
      </w: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iCs/>
          <w:sz w:val="28"/>
          <w:szCs w:val="28"/>
          <w:lang w:eastAsia="ar-SA"/>
        </w:rPr>
        <w:t>6. Установить задаток в размере 20% от начальной цены продажи имущества.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5.   Утвердить текст информационного сообщения о проведен</w:t>
      </w:r>
      <w:proofErr w:type="gramStart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ии ау</w:t>
      </w:r>
      <w:proofErr w:type="gramEnd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кциона по продаже объектов недвижимого имущества (приложение №2).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Информационное сообщение о проведен</w:t>
      </w:r>
      <w:proofErr w:type="gramStart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ии ау</w:t>
      </w:r>
      <w:proofErr w:type="gramEnd"/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кциона разместить в сети Интернет</w:t>
      </w: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 на официальном сайте торгов РФ </w:t>
      </w:r>
      <w:hyperlink r:id="rId6" w:history="1"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ED6A02">
        <w:rPr>
          <w:rFonts w:ascii="Times New Roman" w:eastAsia="GaramondC" w:hAnsi="Times New Roman"/>
          <w:i/>
          <w:iCs/>
          <w:sz w:val="28"/>
          <w:szCs w:val="28"/>
          <w:lang w:eastAsia="ar-SA"/>
        </w:rPr>
        <w:t xml:space="preserve"> </w:t>
      </w:r>
      <w:r w:rsidRPr="00ED6A02">
        <w:rPr>
          <w:rFonts w:ascii="Times New Roman" w:eastAsia="GaramondC" w:hAnsi="Times New Roman"/>
          <w:iCs/>
          <w:sz w:val="28"/>
          <w:szCs w:val="28"/>
          <w:lang w:eastAsia="ar-SA"/>
        </w:rPr>
        <w:t xml:space="preserve">и </w:t>
      </w: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 xml:space="preserve">на официальном сайте администрации Почепского района </w:t>
      </w:r>
      <w:hyperlink r:id="rId7" w:history="1"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6.   Утвердить форму заявки на участие в аукционе (приложение №3).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7.   Утвердить форму описи документов, представляемых вместе с заявкой на участие в аукционе (приложение №4).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8. Утвердить проект договора купли-продажи муниципального недвижимого имущества (приложение №5).</w:t>
      </w:r>
    </w:p>
    <w:p w:rsidR="00ED6A02" w:rsidRPr="00ED6A02" w:rsidRDefault="00ED6A02" w:rsidP="00ED6A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D6A02">
        <w:rPr>
          <w:rFonts w:ascii="Times New Roman" w:eastAsia="Times New Roman" w:hAnsi="Times New Roman"/>
          <w:color w:val="000000"/>
          <w:sz w:val="28"/>
          <w:szCs w:val="28"/>
        </w:rPr>
        <w:t>9. Возложить функции уполномоченного представителя продавца на комиссию, образованную постановлением администрации Почепского района от  03.11.2017 № 845.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10. Отделу земельных и имущественных отношений, капитального строительства и архитектуры (Е.Л.Степченко) обеспечить организацию и проведение процедур по приватизации муниципального имущества в соответствии с требованиями действующего законодательства. В случае признания аукциона несостоявшимся осуществить дальнейшие действия по приватизации муниципального имущества способами, определёнными Федеральным законом от 21.12.2001 №178-ФЗ «О приватизации государственного и муниципального имущества».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 xml:space="preserve">12. Контроль исполнения настоящего постановления возложить на заместителя главы администрации </w:t>
      </w:r>
      <w:proofErr w:type="spellStart"/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П.Г.Грицука</w:t>
      </w:r>
      <w:proofErr w:type="spellEnd"/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8"/>
          <w:szCs w:val="28"/>
          <w:lang w:eastAsia="ar-SA"/>
        </w:rPr>
        <w:t>Глава администрации                                                                                 М.В.Морозов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№ 1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Почепского района от 07.11.2017  №  852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051"/>
        <w:gridCol w:w="2268"/>
        <w:gridCol w:w="1417"/>
        <w:gridCol w:w="1254"/>
        <w:gridCol w:w="1401"/>
      </w:tblGrid>
      <w:tr w:rsidR="00675830" w:rsidRPr="00ED6A02" w:rsidTr="000B5FA8">
        <w:tc>
          <w:tcPr>
            <w:tcW w:w="743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№ лота</w:t>
            </w: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Характеристики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1417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Начальная цена, руб.</w:t>
            </w:r>
          </w:p>
        </w:tc>
        <w:tc>
          <w:tcPr>
            <w:tcW w:w="1254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Задаток, руб.</w:t>
            </w:r>
          </w:p>
        </w:tc>
        <w:tc>
          <w:tcPr>
            <w:tcW w:w="140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Шаг аукциона, руб.</w:t>
            </w:r>
          </w:p>
        </w:tc>
      </w:tr>
      <w:tr w:rsidR="00675830" w:rsidRPr="00ED6A02" w:rsidTr="000B5FA8">
        <w:tc>
          <w:tcPr>
            <w:tcW w:w="743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</w:t>
            </w:r>
            <w:r w:rsidRPr="00ED6A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детской консультации: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32:20:0380414:79;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назначение: нежилое; </w:t>
            </w:r>
          </w:p>
          <w:p w:rsidR="00675830" w:rsidRPr="00984EBD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общая площадь 628,6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д. 7/4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141 000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28 200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050</w:t>
            </w:r>
          </w:p>
        </w:tc>
      </w:tr>
      <w:tr w:rsidR="00675830" w:rsidRPr="00ED6A02" w:rsidTr="000B5FA8">
        <w:tc>
          <w:tcPr>
            <w:tcW w:w="743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 32:20:0380414:212;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целей эксплуатации объектов здравоохранения;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площадь 1686,0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Брянская область, Почепский район, г. Почеп,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пер. Больничный, уч. 7/4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675830" w:rsidRPr="00ED6A02" w:rsidTr="000B5FA8">
        <w:tc>
          <w:tcPr>
            <w:tcW w:w="743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Помещение кирпичного гаража: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32:20:0380414:226;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675830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пер. Больничный,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7/6, пом.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17 000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250</w:t>
            </w:r>
          </w:p>
        </w:tc>
      </w:tr>
      <w:tr w:rsidR="00675830" w:rsidRPr="00ED6A02" w:rsidTr="000B5FA8">
        <w:tc>
          <w:tcPr>
            <w:tcW w:w="743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32:20:0380414:221;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уч. 7/6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675830" w:rsidRPr="00ED6A02" w:rsidTr="000B5FA8">
        <w:tc>
          <w:tcPr>
            <w:tcW w:w="743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молочной кухни: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номер: 32:20:0380336:27,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119,1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ул. </w:t>
            </w:r>
            <w:proofErr w:type="gramStart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Пионерская</w:t>
            </w:r>
            <w:proofErr w:type="gramEnd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, д. 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475 000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95 000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750</w:t>
            </w:r>
          </w:p>
        </w:tc>
      </w:tr>
      <w:tr w:rsidR="00675830" w:rsidRPr="00ED6A02" w:rsidTr="000B5FA8">
        <w:tc>
          <w:tcPr>
            <w:tcW w:w="743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Здание сарая: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кадастровый номер: 32:20:0380336:29;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назначение: нежилое, общая площадь 40,1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 количество этажей: 1;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 xml:space="preserve">Российская 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 xml:space="preserve">Федерация, 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675830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44, строен.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675830" w:rsidRPr="00ED6A02" w:rsidTr="000B5FA8">
        <w:tc>
          <w:tcPr>
            <w:tcW w:w="743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32:20:0380171:31;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общественное питание; площадь 1773,0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Российская Федерация,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675830" w:rsidRPr="00ED6A02" w:rsidTr="000B5FA8">
        <w:trPr>
          <w:trHeight w:val="2106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с подвалом: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bCs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GaramondC" w:hAnsi="Times New Roman"/>
                <w:bCs/>
                <w:iCs/>
                <w:sz w:val="26"/>
                <w:szCs w:val="26"/>
                <w:lang w:eastAsia="ar-SA"/>
              </w:rPr>
              <w:t>32:20:0380407:40;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59,7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; количество этажей: 2 (в </w:t>
            </w:r>
            <w:proofErr w:type="spell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т.ч</w:t>
            </w:r>
            <w:proofErr w:type="spell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. один - подвальный)</w:t>
            </w:r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Брянская область, Почепский район,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пер. Октябрьский,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23А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100 000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20 000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</w:tr>
      <w:tr w:rsidR="00675830" w:rsidRPr="00ED6A02" w:rsidTr="000B5FA8">
        <w:tc>
          <w:tcPr>
            <w:tcW w:w="743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32:20:0380407:87;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административного здания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; площадь 126,0 м</w:t>
            </w:r>
            <w:proofErr w:type="gramStart"/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Российская Федерация,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Брянская область, Почепский район,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Октябрьский, </w:t>
            </w:r>
          </w:p>
          <w:p w:rsidR="00675830" w:rsidRPr="00ED6A02" w:rsidRDefault="00675830" w:rsidP="000B5FA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23А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75830" w:rsidRPr="00ED6A02" w:rsidRDefault="00675830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5830" w:rsidRPr="00ED6A02" w:rsidRDefault="00675830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Приложение № 2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Почепского района от 07.11.2017  №  852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Информационное сообщение о проведен</w:t>
      </w:r>
      <w:proofErr w:type="gramStart"/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кциона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по приватизации объектов муниципального недвижимого имущества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Администрация Почепского района сообщает о проведен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кциона по приватизации объектов недвижимого имущества, входящих в состав казны муниципального образования «Почепский район».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Основание для проведения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Почепского районного Совета народных депутатов от 26.12.2016 №218 «Об утверждении прогнозного плана (программы) приватизации муниципального имущества муниципального образования «Почепский район» на 2017 год» (в редакции решения Почепского районного Совета народных депутатов от 30.03.2017 №241),  постановление администрации Почепского района </w:t>
      </w: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от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07.11.2017  №  852 «Об условиях приватизации муниципального недвижимого имущества».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Продавец недвижимого имущества, организатор аукциона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 -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администрация Почепского района, почтовый адрес и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местонахождение: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243400, Брянская область, Почепский район, город Почеп, пл. Октябрьская, дом 3а, телефон/факс: 8(48345) 3-06-11, E-</w:t>
      </w:r>
      <w:proofErr w:type="spell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mail</w:t>
      </w:r>
      <w:proofErr w:type="spell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hyperlink r:id="rId8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zakupkipochep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mail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Способ приватизации: 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аукцион, открытый по составу участников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 открытой формой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подачи предложений о цене.</w:t>
      </w:r>
    </w:p>
    <w:p w:rsidR="00984EBD" w:rsidRPr="00984EBD" w:rsidRDefault="00984EBD" w:rsidP="00984E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84E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Характеристики и адреса объектов приватизации, </w:t>
      </w:r>
      <w:r w:rsidRPr="00984EBD">
        <w:rPr>
          <w:rFonts w:ascii="Times New Roman" w:eastAsia="GaramondC" w:hAnsi="Times New Roman"/>
          <w:b/>
          <w:iCs/>
          <w:sz w:val="24"/>
          <w:szCs w:val="24"/>
          <w:lang w:eastAsia="ru-RU"/>
        </w:rPr>
        <w:t xml:space="preserve">начальная цена продажи имущества, задаток, шаг аукциона. </w:t>
      </w:r>
    </w:p>
    <w:p w:rsidR="00984EBD" w:rsidRPr="00ED6A02" w:rsidRDefault="00984EBD" w:rsidP="00984EBD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051"/>
        <w:gridCol w:w="2268"/>
        <w:gridCol w:w="1417"/>
        <w:gridCol w:w="1254"/>
        <w:gridCol w:w="1401"/>
      </w:tblGrid>
      <w:tr w:rsidR="00984EBD" w:rsidRPr="00ED6A02" w:rsidTr="00984EBD">
        <w:tc>
          <w:tcPr>
            <w:tcW w:w="743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№ лота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Характеристики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1417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Начальная цена, руб.</w:t>
            </w:r>
          </w:p>
        </w:tc>
        <w:tc>
          <w:tcPr>
            <w:tcW w:w="1254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Задаток, руб.</w:t>
            </w:r>
          </w:p>
        </w:tc>
        <w:tc>
          <w:tcPr>
            <w:tcW w:w="140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Шаг аукциона, руб.</w:t>
            </w:r>
          </w:p>
        </w:tc>
      </w:tr>
      <w:tr w:rsidR="00984EBD" w:rsidRPr="00ED6A02" w:rsidTr="00984EBD">
        <w:tc>
          <w:tcPr>
            <w:tcW w:w="743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</w:t>
            </w:r>
            <w:r w:rsidRPr="00ED6A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детской консультации: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32:20:0380414:79;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назначение: нежилое; </w:t>
            </w:r>
          </w:p>
          <w:p w:rsidR="00984EBD" w:rsidRPr="00984EBD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общая площадь 628,6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д. 7/4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141 000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28 200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050</w:t>
            </w: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 32:20:0380414:212;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целей эксплуатации объектов здравоохранения;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площадь 1686,0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Брянская область, Почепский район, г. Почеп,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пер. Больничный, уч. 7/4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984EBD" w:rsidRPr="00ED6A02" w:rsidTr="00984EBD">
        <w:tc>
          <w:tcPr>
            <w:tcW w:w="743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Помещение кирпичного гаража: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32:20:0380414:226;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lastRenderedPageBreak/>
              <w:t>назначение: нежилое, общая площадь 119,6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lastRenderedPageBreak/>
              <w:t>Российская Федерация,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lastRenderedPageBreak/>
              <w:t xml:space="preserve">г. Почеп,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пер. Больничный,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7/6, пом.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85 000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17 000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250</w:t>
            </w: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32:20:0380414:221;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уч. 7/6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984EBD" w:rsidRPr="00ED6A02" w:rsidTr="00984EBD">
        <w:tc>
          <w:tcPr>
            <w:tcW w:w="743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молочной кухни: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номер: 32:20:0380336:27,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119,1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ул. </w:t>
            </w:r>
            <w:proofErr w:type="gramStart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Пионерская</w:t>
            </w:r>
            <w:proofErr w:type="gramEnd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, д. 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475 000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95 000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750</w:t>
            </w: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Здание сарая: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32:20:0380336:29;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назначение: нежилое, общая площадь 40,1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 количество этажей: 1;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984EBD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44, строен.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32:20:0380171:31;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общественное питание; площадь 1773,0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Российская Федерация,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984EBD" w:rsidRPr="00ED6A02" w:rsidTr="00984EBD">
        <w:trPr>
          <w:trHeight w:val="2106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с подвалом: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bCs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GaramondC" w:hAnsi="Times New Roman"/>
                <w:bCs/>
                <w:iCs/>
                <w:sz w:val="26"/>
                <w:szCs w:val="26"/>
                <w:lang w:eastAsia="ar-SA"/>
              </w:rPr>
              <w:t>32:20:0380407:40;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59,7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; количество этажей: 2 (в </w:t>
            </w:r>
            <w:proofErr w:type="spell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т.ч</w:t>
            </w:r>
            <w:proofErr w:type="spell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. один - подвальный)</w:t>
            </w:r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Брянская область, Почепский район,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пер. Октябрьский,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23А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100 000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20 000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</w:tr>
      <w:tr w:rsidR="00984EBD" w:rsidRPr="00ED6A02" w:rsidTr="00984EBD">
        <w:tc>
          <w:tcPr>
            <w:tcW w:w="743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32:20:0380407:87;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разрешённое использование: для 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эксплуатации административного здания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; площадь 126,0 м</w:t>
            </w:r>
            <w:proofErr w:type="gramStart"/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Российская Федерация,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Брянская область, Почепский район,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Октябрьский, </w:t>
            </w:r>
          </w:p>
          <w:p w:rsidR="00984EBD" w:rsidRPr="00ED6A02" w:rsidRDefault="00984EBD" w:rsidP="00984EB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23А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984EBD" w:rsidRPr="00ED6A02" w:rsidRDefault="00984EBD" w:rsidP="00984E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984EBD" w:rsidRPr="00ED6A02" w:rsidRDefault="00984EBD" w:rsidP="00984E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Здания (помещения) вместе с земельным участком продаются одним лотом.</w:t>
      </w:r>
    </w:p>
    <w:p w:rsidR="00984EBD" w:rsidRPr="003A098E" w:rsidRDefault="00984EBD" w:rsidP="00984EBD">
      <w:pPr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>
        <w:rPr>
          <w:rFonts w:ascii="Times New Roman" w:eastAsia="GaramondC" w:hAnsi="Times New Roman"/>
          <w:b/>
          <w:iCs/>
          <w:sz w:val="24"/>
          <w:szCs w:val="24"/>
          <w:lang w:eastAsia="ru-RU"/>
        </w:rPr>
        <w:tab/>
      </w:r>
      <w:r w:rsidRPr="003A098E">
        <w:rPr>
          <w:rFonts w:ascii="Times New Roman" w:eastAsia="GaramondC" w:hAnsi="Times New Roman"/>
          <w:iCs/>
          <w:sz w:val="24"/>
          <w:szCs w:val="24"/>
          <w:lang w:eastAsia="ru-RU"/>
        </w:rPr>
        <w:t>Начальная цена продажи имущества установлена на основании отчётов об определении рыночной стоимости имущества, выполненных в соответствии с Федеральным законом Российской Федерации от 29.07.1998 года № 135-ФЗ «Об оценочной деятельности в Российской Федерации». Шаг аукциона - 5%, задаток - 20% от начальной цены продажи имущества.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Здания (помещения) вместе с земельным участком продаются одним лотом.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Осмотр имущества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проводится по письменному заявлению претендентов, направленному в адрес Организатора аукциона. Срок поступления данного заявления – не позднее, чем за 5 рабочих дней до дня окончания приёма заявок.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Информация о предыдущих торгах по приватизации объектов: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торги по приватизации объектов недвижимости, являющихся предметом данного аукциона, ранее не проводились.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Порядок, дата и время начала приёма заявок: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Приём заявок начинается 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16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11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0B5FA8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7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в 09.00.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Заявки принимаются только в письменном виде в срок и по установленной форме, по рабочим дням с 09.00 до 13.00 и с 14.00 до 17.00 (в пятницу до 16.00), по адресу организатора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Дата и время окончания приёма заявок: 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11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0B5FA8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7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 в 17.00.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Дата определения участников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заявки и документы претендентов будут рассмотрены комиссией по организации и проведению аукциона 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15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0B5FA8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7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 в 10.00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по адресу организатора аукциона. Претенденты, признанные участниками аукциона, и претенденты, не допущенные к участию в аукционе, уведомляются о принятом решении.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Дата, время и место проведения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19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0B5FA8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7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 в 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10.00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 по адресу организатора аукциона: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Брянская область, Почепский район, г. Почеп, пл. Октябрьская, дом 3а, 3-й этаж, актовый зал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.</w:t>
      </w:r>
      <w:proofErr w:type="gramEnd"/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Дата и время подведения итогов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19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r w:rsidR="00216C9A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.201</w:t>
      </w:r>
      <w:r w:rsidR="000B5FA8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7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г. в </w:t>
      </w:r>
      <w:r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12.00</w:t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час</w:t>
      </w:r>
      <w:proofErr w:type="gramStart"/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.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о адресу организатора аукциона.</w:t>
      </w:r>
    </w:p>
    <w:p w:rsidR="00680716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Получателем задатка является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ar-SA"/>
        </w:rPr>
        <w:t>администрация Почепского района.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Претендент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вносит задаток на следующие реквизиты: 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УФК по Брянской области (администрация Почепского района л/с 05273Р08140) отделение Брянск, БИК: 041501001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/с 40302810300013000228 КБК 92700000000000000180 ОКТМО 15644000 ИНН 3224001817 КПП 325201001,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</w:t>
      </w:r>
      <w:r w:rsidR="00984EBD" w:rsidRPr="00984EBD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(назначение платежа – задаток для участия в аукционе приватизации, лот №).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Задаток должен поступить на указанный счёт до дня окончания приёма заявок, исполнение обязанности по внесению суммы задатка третьими лицами не допускается.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Документом, подтверждающим поступление задатка, является выписка со счёта организатора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При уклонении или отказе победителя аукциона от подписания протокола об итогах аукциона и (или)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Участникам аукциона, за исключением его победителя, внесённые задатки возвращаются в течение 5 дней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 даты подведения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итогов аукциона. Претендентам на участие в аукционе, заявки и документы которых не были приняты к рассмотрению, либо претендентам, не допущенным к участию в аукционе, задатки возвращаются в течение 5 дней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 даты подписания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протокола о признании претендентов участниками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lastRenderedPageBreak/>
        <w:t>Задаток победителя аукциона подлежит перечислению в установленном порядке в районный бюджет в течение 5 дней со дня, установленного для заключения договора купли-продажи имущества в счёт оплаты приобретённого имущества.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Требования к участникам аукциона: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Покупателями муниципального имущества могут быть любые физические и юридические лица, за исключением: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государственных и муниципальных унитарных предприятий, государственных и муниципальных учреждений;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Понятия "группа лиц" и "контроль" используются в значениях, указанных соответственно в статьях 9 и 11 Федерального закона от 26 июля 2006 года N 135-ФЗ "О защите конкуренции".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ab/>
      </w: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Перечень документов для участия в аукционе: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1. Одновременно с заявкой претенденты представляют следующие документы: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u w:val="single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u w:val="single"/>
          <w:lang w:eastAsia="ar-SA"/>
        </w:rPr>
        <w:t>юридические лица: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заверенные копии учредительных документов;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u w:val="single"/>
          <w:lang w:eastAsia="ar-SA"/>
        </w:rPr>
        <w:t>физические лица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предъявляют документ, удостоверяющий личность, или представляют копии всех его листов.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В случае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,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,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lastRenderedPageBreak/>
        <w:t>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Претендент не допускается к участию в аукционе по следующим основаниям: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заявка подана лицом, не уполномоченным претендентом на осуществление таких действий;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- не подтверждено поступление в установленный срок задатка на счёт, указанный в настоящем информационном сообщении.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Аукцион, в котором принял участие только один участник, признается несостоявшимся.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В случае признания аукциона несостоявшимся </w:t>
      </w:r>
      <w:r w:rsidR="00F2351A">
        <w:rPr>
          <w:rFonts w:ascii="Times New Roman" w:eastAsia="GaramondC" w:hAnsi="Times New Roman"/>
          <w:iCs/>
          <w:sz w:val="24"/>
          <w:szCs w:val="24"/>
          <w:lang w:eastAsia="ar-SA"/>
        </w:rPr>
        <w:t>П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родавец в тот же день составляет соответствующий протокол, подписываемый им (его уполномоченным представителем), а также аукционистом.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Договор купли-продажи с победителем торгов заключается в течение 5 рабочих дней со дня подведения итогов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Оплата за выкупленное имущество производится в течение 15-ти дней со дня заключения договора купли-продажи путём перечисления денежных средств на расчётный счёт, указанный в договоре купли-продажи. При уклонении или отказе покупателя от заключения договора купли-продажи и оплаты за выкупленное имущество задаток ему не возвращается, и он утрачивает право на заключение указанного договора.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Победителем аукциона призна</w:t>
      </w:r>
      <w:r w:rsidR="00F2351A">
        <w:rPr>
          <w:rFonts w:ascii="Times New Roman" w:eastAsia="GaramondC" w:hAnsi="Times New Roman"/>
          <w:iCs/>
          <w:sz w:val="24"/>
          <w:szCs w:val="24"/>
          <w:lang w:eastAsia="ar-SA"/>
        </w:rPr>
        <w:t>ё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тся участник, который предложит в ходе аукциона наиболее высокую цену за имущество и номер карточки которого и заявленная им цена были названы аукционистом последними. </w:t>
      </w:r>
    </w:p>
    <w:p w:rsidR="00ED6A02" w:rsidRPr="00680716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680716">
        <w:rPr>
          <w:rFonts w:ascii="Times New Roman" w:eastAsia="GaramondC" w:hAnsi="Times New Roman"/>
          <w:iCs/>
          <w:sz w:val="24"/>
          <w:szCs w:val="24"/>
          <w:lang w:eastAsia="ar-SA"/>
        </w:rPr>
        <w:t>В день подведения итогов аукциона с победителем подписывается протокол об итогах аукциона по месту проведения аукциона.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В течение пяти рабочих дней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 даты подведения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итогов аукциона с победителем аукциона заключается договор купли-продажи.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Оплата приобретаемого имущества производится путём перечисления денежных сре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дств в т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ечение </w:t>
      </w:r>
      <w:r w:rsidRPr="00001B0F">
        <w:rPr>
          <w:rFonts w:ascii="Times New Roman" w:eastAsia="GaramondC" w:hAnsi="Times New Roman"/>
          <w:iCs/>
          <w:sz w:val="24"/>
          <w:szCs w:val="24"/>
          <w:lang w:eastAsia="ar-SA"/>
        </w:rPr>
        <w:t>10 рабочих дней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со дня подписания договора купли-продажи на следующие реквизиты: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Получатель: УФК по Брянской области (Администрация Почепского района) Банк: ГРКЦ ГУ Банка России по Брянской области БИК: 041501001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ИНН:3224001817  КПП: 325201001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/с: 40101810300000010008 л/с 04273Р08140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ОКТМО: 15644000</w:t>
      </w:r>
    </w:p>
    <w:p w:rsidR="00ED6A02" w:rsidRPr="00ED6A02" w:rsidRDefault="00ED6A02" w:rsidP="00ED6A02">
      <w:pPr>
        <w:suppressAutoHyphens/>
        <w:spacing w:after="0" w:line="240" w:lineRule="auto"/>
        <w:ind w:firstLine="708"/>
        <w:jc w:val="both"/>
        <w:rPr>
          <w:rFonts w:ascii="Times New Roman" w:eastAsia="GaramondC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КБК 927 114 020 53 05 0000410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(за недвижимое имущество)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КБК 927 114 060 25 05 0000430 (за земельный участок).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Получить дополнительную информацию об аукционе и правилах его проведения, ознакомиться с формой заявки, с документацией характеризующей предмет аукциона, а также подать заявку на участие в аукционе можно со дня начала приёма заявок по рабочим дням с 9.00 до 13.00 и с 14.00 до 17.00 (в пятницу до 16.00)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в отделе земельных и имущественных отношений, капитального строительства и архитектуры администрации Почепского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по адресу: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Брянская область, Почепский район, г. Почеп, пл. Октябрьская, дом 3а, кабинет №5 в период 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с </w:t>
      </w:r>
      <w:r w:rsidR="00001B0F" w:rsidRPr="00001B0F">
        <w:rPr>
          <w:rFonts w:ascii="Times New Roman" w:eastAsia="Times New Roman" w:hAnsi="Times New Roman"/>
          <w:sz w:val="24"/>
          <w:szCs w:val="24"/>
          <w:lang w:eastAsia="ar-SA"/>
        </w:rPr>
        <w:t>16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01B0F" w:rsidRPr="00001B0F">
        <w:rPr>
          <w:rFonts w:ascii="Times New Roman" w:eastAsia="Times New Roman" w:hAnsi="Times New Roman"/>
          <w:sz w:val="24"/>
          <w:szCs w:val="24"/>
          <w:lang w:eastAsia="ar-SA"/>
        </w:rPr>
        <w:t>ноября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20</w:t>
      </w:r>
      <w:r w:rsidR="000B5FA8" w:rsidRPr="00001B0F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г.  по </w:t>
      </w:r>
      <w:r w:rsidR="00001B0F" w:rsidRPr="00001B0F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01B0F" w:rsidRPr="00001B0F">
        <w:rPr>
          <w:rFonts w:ascii="Times New Roman" w:eastAsia="Times New Roman" w:hAnsi="Times New Roman"/>
          <w:sz w:val="24"/>
          <w:szCs w:val="24"/>
          <w:lang w:eastAsia="ar-SA"/>
        </w:rPr>
        <w:t>декабря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20</w:t>
      </w:r>
      <w:r w:rsidR="000B5FA8" w:rsidRPr="00001B0F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 xml:space="preserve"> г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., контактный телефон: 8(48345)3-06-11.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порядке проведения и предмете аукциона. В течение двух рабочих дней </w:t>
      </w:r>
      <w:proofErr w:type="gramStart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с даты поступления</w:t>
      </w:r>
      <w:proofErr w:type="gramEnd"/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указанного запроса организатор аукциона обязан направить в письменной форме или в форме электронного документа разъяснения, если указанный запрос поступил к нему не позднее, чем за три рабочих дня до даты окончания приёма заявок на участие в аукционе.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lastRenderedPageBreak/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>         Аукционная документация (извещение, проект договора купли-продажи имущества, форма заявки и описи) размещены на официальном сайте торгов РФ </w:t>
      </w:r>
      <w:hyperlink r:id="rId9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www.torgi.gov.ru</w:t>
        </w:r>
      </w:hyperlink>
      <w:r w:rsidRPr="00680716">
        <w:rPr>
          <w:rFonts w:ascii="Times New Roman" w:eastAsia="GaramondC" w:hAnsi="Times New Roman"/>
          <w:iCs/>
          <w:sz w:val="24"/>
          <w:szCs w:val="24"/>
          <w:lang w:eastAsia="ar-SA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на сайте администрации Почепского района - Продавца (организатора) торгов  </w:t>
      </w:r>
      <w:hyperlink r:id="rId10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admpochep</w:t>
        </w:r>
        <w:proofErr w:type="spellEnd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 w:rsidRPr="0068071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7A5AD0" w:rsidRPr="00ED6A02" w:rsidRDefault="007A5AD0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Приложение № 3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Почепского района от 07.11.2017  №  852</w:t>
      </w:r>
    </w:p>
    <w:p w:rsidR="00ED6A02" w:rsidRPr="00ED6A02" w:rsidRDefault="00ED6A02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proofErr w:type="gramEnd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Я В К 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(полное наименование юридического лица, подающего заявку  или фамилия, имя, отчество, гражданство, паспортные данные физического лица, подающего заявку)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____________________________________________________________________________,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(фамилия, имя, отчество, должность для представителя юридического лица)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действующего на основании ____________________ (далее – Претендент), принимая решение об участии в аукционе  по приватизации объектов недвижимого имущества,  входящих в состав казны муниципального образования «Почепский район»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, обязуюсь: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 Соблюдать условия проведения аукциона, содержащиеся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кциона, опубликованном  __.__.2017 г. на официальном сайте торгов РФ </w:t>
      </w:r>
      <w:hyperlink r:id="rId11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на сайте администрации Почепского района </w:t>
      </w:r>
      <w:hyperlink r:id="rId12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, проводимом Администрацией Почепского района, (далее - Организатор аукциона)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1B0F" w:rsidRP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19</w:t>
      </w:r>
      <w:r w:rsidR="00001B0F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 xml:space="preserve"> декабря</w:t>
      </w:r>
      <w:r w:rsidRPr="00001B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</w:t>
      </w:r>
      <w:r w:rsidR="000B5FA8" w:rsidRPr="00001B0F">
        <w:rPr>
          <w:rFonts w:ascii="Times New Roman" w:eastAsia="Times New Roman" w:hAnsi="Times New Roman"/>
          <w:b/>
          <w:sz w:val="24"/>
          <w:szCs w:val="24"/>
          <w:lang w:eastAsia="ru-RU"/>
        </w:rPr>
        <w:t>17</w:t>
      </w:r>
      <w:r w:rsidRPr="00001B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в 1</w:t>
      </w:r>
      <w:r w:rsidR="00001B0F" w:rsidRPr="00001B0F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01B0F">
        <w:rPr>
          <w:rFonts w:ascii="Times New Roman" w:eastAsia="Times New Roman" w:hAnsi="Times New Roman"/>
          <w:b/>
          <w:sz w:val="24"/>
          <w:szCs w:val="24"/>
          <w:lang w:eastAsia="ru-RU"/>
        </w:rPr>
        <w:t>.00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 адресу Организатора аукциона: Брянская область, Почепский район, город Почеп, пл. Октябрьская, дом 3а, 3-й этаж, актовый зал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   В случае признания победителем аукциона:</w:t>
      </w:r>
    </w:p>
    <w:p w:rsidR="00ED6A02" w:rsidRPr="00ED6A02" w:rsidRDefault="00ED6A02" w:rsidP="00ED6A02">
      <w:pPr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подписать протокол по итогам аукциона;</w:t>
      </w:r>
    </w:p>
    <w:p w:rsidR="00ED6A02" w:rsidRPr="00ED6A02" w:rsidRDefault="00ED6A02" w:rsidP="00ED6A02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имущества по цене, определенной по итогам аукциона в срок, указанный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кциона;</w:t>
      </w:r>
    </w:p>
    <w:p w:rsidR="00ED6A02" w:rsidRPr="00ED6A02" w:rsidRDefault="00ED6A02" w:rsidP="00ED6A02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заключить в установленный срок договор купли-продажи имущества, принять имущество по акту приёма-передачи.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Со сведениями, изложенными в извещении о проведении аукциона, ознакомлен и согласен, в том числе:</w:t>
      </w:r>
      <w:proofErr w:type="gramEnd"/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данными об организаторе аукциона;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предмете аукциона, начальной цене продажи имущества, величине повышения начальной цены (шаг аукциона);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купли-продажи имущества;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об оплате стоимости имущества, последствиях уклонения или отказа от подписания протокола об итогах аукциона, договора купли-продажи;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8"/>
          <w:lang w:eastAsia="ru-RU"/>
        </w:rPr>
        <w:t>о порядке определения победителя;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порядком отмены аукциона;</w:t>
      </w:r>
    </w:p>
    <w:p w:rsidR="00ED6A02" w:rsidRPr="00ED6A02" w:rsidRDefault="00ED6A02" w:rsidP="00ED6A02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документами, содержащими сведения об имуществе, с возможностью ознакомления с состоянием приватизируемого имущества посредством осмотра, в порядке, установленном извещением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Претендент согласен на участие в аукционе на указанных условиях.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ED6A02">
        <w:rPr>
          <w:rFonts w:ascii="Times New Roman" w:eastAsia="Times New Roman" w:hAnsi="Times New Roman"/>
          <w:sz w:val="24"/>
          <w:szCs w:val="20"/>
          <w:lang w:eastAsia="ru-RU"/>
        </w:rPr>
        <w:t xml:space="preserve">Претендент подтверждает, что на дату подписания настоящей заявки он ознакомлен с документами, содержащими сведения об имуществе, а также ему была предоставлена возможность ознакомиться с состоянием приватизируемого имущества в результате осмотра, </w:t>
      </w:r>
      <w:r w:rsidRPr="00ED6A0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который Претендент мог осуществить самостоятельно или в присутствии представителя организатора аукциона в порядке, установленном извещением и документацией об аукционе, претензий не имеет.</w:t>
      </w:r>
      <w:proofErr w:type="gramEnd"/>
    </w:p>
    <w:p w:rsidR="00ED6A02" w:rsidRPr="00ED6A02" w:rsidRDefault="00ED6A02" w:rsidP="00ED6A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Претендент осведомлён о порядке отзыва заявки и о порядке перечисления и возврата задатка. Задаток подлежит перечислению Претендентом на счёт Организатора аукциона и перечисляется непосредственно Претендентом.  Надлежащей оплатой задатка является поступление денежных средств на счёт Организатора аукциона до дня окончания приёма заявок. Исполнение обязанности по внесению суммы задатка третьими лицами не допускается.  В случае отказа победителя аукциона от подписания протокола подведения итогов аукциона или заключения договора купли-продажи имущества, сумма внесённого им задатка не возвращается.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Возврат задатка производится по следующим реквизитам: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Уведомление Претендента обо всех изменениях осуществляется по следующему адресу: ________________________________________________________________________________</w:t>
      </w:r>
    </w:p>
    <w:p w:rsidR="00ED6A02" w:rsidRPr="00ED6A02" w:rsidRDefault="00ED6A02" w:rsidP="00ED6A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_____________________.</w:t>
      </w:r>
    </w:p>
    <w:p w:rsidR="00ED6A02" w:rsidRPr="00ED6A02" w:rsidRDefault="00ED6A02" w:rsidP="00ED6A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К заявке прилагаются документы, представленные по описи, согласно перечню, опубликованному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кциона,  опубликованном  на официальном сайте торгов РФ </w:t>
      </w:r>
      <w:hyperlink r:id="rId13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на сайте администрации Почепского района </w:t>
      </w:r>
      <w:hyperlink r:id="rId14" w:history="1"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ru</w:t>
        </w:r>
      </w:hyperlink>
      <w:r w:rsidRPr="00001B0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Претендента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(полномочного представителя Претендента)_______________________/____________________/                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«____»__________ 2017 г.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D6A02">
        <w:rPr>
          <w:rFonts w:ascii="Times New Roman" w:eastAsia="Times New Roman" w:hAnsi="Times New Roman"/>
          <w:sz w:val="16"/>
          <w:szCs w:val="16"/>
          <w:lang w:eastAsia="ru-RU"/>
        </w:rPr>
        <w:t>М.П.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Заполняется Организатором аукциона: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Заявка принята Организатором аукциона: Администрацией Почепского района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Время и дата принятия заявки: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 __________  2017  г.  Час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_____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ин. _____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заявки: №   ______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уполномоченного лица Организатора аукциона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 /_________________________________/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i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i/>
          <w:vertAlign w:val="superscript"/>
          <w:lang w:eastAsia="ar-SA"/>
        </w:rPr>
        <w:t xml:space="preserve">                          (Подпись,                                   Ф.И.О.  лица,  принявшего заявку)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Pr="00ED6A02" w:rsidRDefault="007A5AD0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Приложение № 4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Почепского района от 07.11.2017  №  852</w:t>
      </w:r>
    </w:p>
    <w:p w:rsidR="00ED6A02" w:rsidRP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pBdr>
          <w:bottom w:val="single" w:sz="12" w:space="1" w:color="auto"/>
        </w:pBd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Форма описи документов, представляемых вместе с заявкой на участие в аукционе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Организатору  аукциона                                                                                      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Администрация Почепского района</w:t>
      </w:r>
    </w:p>
    <w:p w:rsidR="00ED6A02" w:rsidRPr="00ED6A02" w:rsidRDefault="00ED6A02" w:rsidP="00ED6A02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ОПИСЬ ДОКУМЕНТОВ, ПРЕДСТАВЛЕННЫХ ПРЕТЕНДЕНТОМ 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</w:rPr>
      </w:pP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(Ф.И.О. Претендента, наименование юридического лица)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(местонахождение, телефон)</w:t>
      </w: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ar-SA"/>
        </w:rPr>
        <w:t>на участие в аукционе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по приватизации  объектов муниципального недвижимого имущества, входящих в состав казны муниципального образования «Почепский район», расположенных по адресу: _______________________________________________________________________________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4119"/>
        <w:gridCol w:w="2999"/>
        <w:gridCol w:w="1456"/>
      </w:tblGrid>
      <w:tr w:rsidR="00ED6A02" w:rsidRPr="00ED6A02" w:rsidTr="005B3434">
        <w:trPr>
          <w:trHeight w:val="602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2999" w:type="dxa"/>
          </w:tcPr>
          <w:p w:rsidR="00ED6A02" w:rsidRPr="00ED6A02" w:rsidRDefault="00ED6A02" w:rsidP="00ED6A0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Реквизиты, документа</w:t>
            </w:r>
          </w:p>
          <w:p w:rsidR="00ED6A02" w:rsidRPr="00ED6A02" w:rsidRDefault="00ED6A02" w:rsidP="00ED6A0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(дата, номер, кем выдан)</w:t>
            </w: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56" w:type="dxa"/>
          </w:tcPr>
          <w:p w:rsidR="00ED6A02" w:rsidRPr="00ED6A02" w:rsidRDefault="00ED6A02" w:rsidP="00ED6A0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Количество листов</w:t>
            </w: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294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300"/>
        </w:trPr>
        <w:tc>
          <w:tcPr>
            <w:tcW w:w="1212" w:type="dxa"/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  <w:tcBorders>
              <w:right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02" w:rsidRPr="00ED6A02" w:rsidRDefault="00ED6A02" w:rsidP="00ED6A0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</w:tbl>
    <w:p w:rsidR="00ED6A02" w:rsidRPr="00ED6A02" w:rsidRDefault="00ED6A02" w:rsidP="00ED6A0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Опись документов представлена в двух экземплярах.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Подпись Претендента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( представителя)                       ______________                    _______________________________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                    (Ф.И.О.)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</w:t>
      </w:r>
    </w:p>
    <w:p w:rsidR="00ED6A02" w:rsidRPr="00ED6A02" w:rsidRDefault="00ED6A02" w:rsidP="00ED6A02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«___»  ____________ 2017 г.</w:t>
      </w:r>
    </w:p>
    <w:p w:rsidR="00ED6A02" w:rsidRPr="00ED6A02" w:rsidRDefault="00ED6A02" w:rsidP="00ED6A02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u w:val="single"/>
          <w:lang w:eastAsia="ar-SA"/>
        </w:rPr>
      </w:pPr>
      <w:r w:rsidRPr="00ED6A02">
        <w:rPr>
          <w:rFonts w:ascii="Times New Roman" w:eastAsia="Times New Roman" w:hAnsi="Times New Roman"/>
          <w:i/>
          <w:u w:val="single"/>
          <w:lang w:eastAsia="ar-SA"/>
        </w:rPr>
        <w:t>Заполняется  Организатором аукциона   (полномочным представителем):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«_____» _________  2017 г.  час _____  мин _____    № ______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D6A02">
        <w:rPr>
          <w:rFonts w:ascii="Times New Roman" w:eastAsia="Times New Roman" w:hAnsi="Times New Roman"/>
          <w:b/>
          <w:lang w:eastAsia="ar-SA"/>
        </w:rPr>
        <w:t>_____________________________________________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vertAlign w:val="superscript"/>
          <w:lang w:eastAsia="ar-SA"/>
        </w:rPr>
        <w:t>(Подпись,        Ф.И.О. лица, принявшего заявку)</w:t>
      </w: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Приложение № 5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 xml:space="preserve">к постановлению администрации 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ED6A02">
        <w:rPr>
          <w:rFonts w:ascii="Times New Roman" w:eastAsia="Times New Roman" w:hAnsi="Times New Roman"/>
          <w:sz w:val="26"/>
          <w:szCs w:val="26"/>
          <w:lang w:eastAsia="ar-SA"/>
        </w:rPr>
        <w:t>Почепского района от 07.11.2017  №  852</w:t>
      </w:r>
    </w:p>
    <w:p w:rsidR="00ED6A02" w:rsidRPr="00ED6A02" w:rsidRDefault="00ED6A02" w:rsidP="00ED6A02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ПРОЕКТ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договора купли-продажи недвижимого имущества,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находящегося в собственности Почепского района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г. Почеп                                                                                        «____» ____________ 20___ г.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Администрация Почепского района Брянской области, именуемое в дальнейшем «Продавец», в лице главы администрации Морозова Максима Владимировича, действующего на основании Устава, с одной стороны, и ___________________________________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,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именуемое в дальнейшем «Покупатель» с другой стороны, в лице _________________________________________________, действующего на основании ____________ , совместно именуемые «Стороны», на основании протокола от «___» __________ 2017 г. № ____ об итогах  аукциона, заключили настоящий Договор о нижеследующем: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 Предмет Договора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1.1. По настоящему Договору Продавец обязуется передать в собственность Покупателя муниципальное имущество (далее - имущество), а Покупатель обязуется принять имущество и уплатить за него цену, предусмотренную Договором.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1.2. В состав имущества входит:</w:t>
      </w: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1.3. Имущество находится в собственности муниципального образования «Почепский район» Брянской области: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1.4. Продажа имущества производится на основании Решения Почепского районного Совета народных депутатов от 26.12.2016 №218 (в редакции решения Почепского районного Совета народных депутатов от 30.03.2017 №241), постановления администрации Почепского района от 07.11.2017  №  852.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 Цена Договора и порядок расчётов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2.1. Цена имущества установлена в соответствии с протоколом об итогах аукциона от «___» ___________2017 г. № _____ и составляет _________________________________ рублей.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2.2.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Задаток, внесённый Покупателем в сумме ____________________________ засчитывается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счёт оплаты приобретаемого имущества.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2.3. Оставшаяся сумма цены продажи имущества в размере ____________________________________ рублей должна быть перечислена Покупателем в </w:t>
      </w:r>
      <w:r w:rsidRPr="0004529F">
        <w:rPr>
          <w:rFonts w:ascii="Times New Roman" w:eastAsia="Times New Roman" w:hAnsi="Times New Roman"/>
          <w:sz w:val="24"/>
          <w:szCs w:val="24"/>
          <w:lang w:eastAsia="ar-SA"/>
        </w:rPr>
        <w:t>течение 10 (десяти) банковских дней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со дня подписания настоящего Договора, путём единовременного перечисления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б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езналичном порядке.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2.4. Полная уплата Покупателем цены приобретаемого имущества подтверждается выпиской со счёта Продавца о поступлении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с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умме цены продажи имущества.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3. Срок действия Договора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 Передача имущества и переход права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собственности на имущество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4.1. Передача имущества Продавцом и принятие его Покупателем осуществляются по подписываемому Сторонами акту приёма-передачи.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4.2. Переход права собственности на имущество подлежит государственной регистрации.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4.5. Покупатель считается выполнившим свои обязательства по настоящему Договору с момента зачисления суммы, указанной в разделе 2 настоящего Договора, и принятия имущества от Продавца по акту приёма-передачи.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4.6. Риск случайной гибели или порчи имущества до момента подписания акта приёма-передачи лежит на Продавце.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 Обязанности Сторон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 Покупатель обязуется: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5.1.1. Полностью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оплатить цену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размере, порядке и сроки, установленные разделом 2 настоящего Договора.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5.1.3. Оплатить расходы, связанные с государственной регистрацией перехода права собственности на имущество.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5.1.4. Принять от Продавца имущество по акту приёма-передачи не позднее 7 (семи) календарных дней со дня поступления на расчётный счёт Продавца денежных средств за имущество.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 Продавец обязуется: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5.2.1. Уплатить все налоги и обязательные платежи, начисленные до момента продажи.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5.2.2. В течение 7 (семи) календарных дней со дня поступления на его расчётный счёт денежных средств за имущество в полном объёме передать Покупателю документы и совершить действия, необходимые для государственной регистрации перехода права собственности на имущество.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5.2.4. Передать Покупателю имущество по акту приёма-передачи не позднее чем через 7 (семь) календарных дней со дня поступления на его расчётный счёт денежных средств за имущество и выдать Покупателю уведомление (для представления по требованию) об исполнении им обязательств по уплате цены продажи имущества по настоящему Договору.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6. Ответственность Сторон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6.2. За нарушение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сроков уплаты цены продажи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настоящему Договору Покупатель уплачивает Продавцу пеню в размере 0,1 проц. от невнесенной суммы за каждый день просрочки. Просрочка уплаты цены продажи имущества в сумме и в сроки, указанные в разделе 2 настоящего Договора, свыше десяти календарных дней считается отказом Покупателя от исполнения обязательств по оплате имущества.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просрочки, направляя ему об этом письменное сообщение,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 даты отправления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которого настоящий Договор считается неисполненным. Имущество не подлежит отчуждению из собственности муниципального образования «Почепский район», сумма задатка Покупателю не возвращается, и обязательства Продавца по передаче имущества в собственность Покупателю прекращаются. Договор в соответствии с пунктом 3 статьи 450 Гражданского кодекса Российской Федерации считается расторгнутым по соглашению сторон.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6.3. За несоблюдение сроков и действий, установленных пунктом 5.1 настоящего Договора, Покупатель уплачивает в пользу Продавца штраф в размере 0,1 проц. от цены продажи имущества за каждый день просрочки по каждому из оснований.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6.4. За несоблюдение сроков, установленных настоящим Договором по отношению к обязательствам Продавца, последний уплачивает Покупателю штраф в размере 0,01 проц. от цены продажи имущества за каждый день просрочки.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6.5. Сторона настоящего Договора не будет нести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ответственности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Стороне настоящего Договора, как то: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которые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не могла ни предотвратить, ни предвидеть (непреодолимая сила).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6.6.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 Рассмотрение споров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7.1. Настоящий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 в сроки, установленные разделом 2 настоящего Договора.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7.2. Все споры между Сторонами, возникающие по настоящему Договору, разрешаются в соответствии с законодательством Российской Федерации по месту нахождения имущества.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 Особые условия Договора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8.2.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на имущество несет Покупатель.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8.3. Настоящий Договор составлен в 3 (трёх) экземплярах, имеющих одинаковую юридическую силу, из которых по одному экземпляру хранится у Сторон, третий экземпляр передается в Управление Федеральной службы государственной регистрации, кадастра и картографии по Брянской области.</w:t>
      </w:r>
    </w:p>
    <w:p w:rsidR="00ED6A02" w:rsidRPr="00ED6A02" w:rsidRDefault="00ED6A02" w:rsidP="00ED6A02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12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9. Юридические адреса и реквизиты «Сторон»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97"/>
        <w:gridCol w:w="614"/>
        <w:gridCol w:w="142"/>
        <w:gridCol w:w="4252"/>
        <w:gridCol w:w="142"/>
      </w:tblGrid>
      <w:tr w:rsidR="00ED6A02" w:rsidRPr="00ED6A02" w:rsidTr="005B3434">
        <w:trPr>
          <w:trHeight w:val="279"/>
        </w:trPr>
        <w:tc>
          <w:tcPr>
            <w:tcW w:w="4597" w:type="dxa"/>
            <w:hideMark/>
          </w:tcPr>
          <w:p w:rsidR="00ED6A02" w:rsidRPr="00ED6A02" w:rsidRDefault="00ED6A02" w:rsidP="00ED6A02">
            <w:pPr>
              <w:keepNext/>
              <w:tabs>
                <w:tab w:val="num" w:pos="0"/>
              </w:tabs>
              <w:suppressAutoHyphens/>
              <w:spacing w:after="0" w:line="36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lastRenderedPageBreak/>
              <w:t>ПРОДАВЕЦ</w:t>
            </w:r>
          </w:p>
          <w:p w:rsidR="00ED6A02" w:rsidRPr="00ED6A02" w:rsidRDefault="00ED6A02" w:rsidP="00ED6A02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Администрация </w:t>
            </w:r>
          </w:p>
          <w:p w:rsidR="00ED6A02" w:rsidRPr="00ED6A02" w:rsidRDefault="00ED6A02" w:rsidP="00ED6A02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Почепского района</w:t>
            </w:r>
          </w:p>
        </w:tc>
        <w:tc>
          <w:tcPr>
            <w:tcW w:w="756" w:type="dxa"/>
            <w:gridSpan w:val="2"/>
          </w:tcPr>
          <w:p w:rsidR="00ED6A02" w:rsidRPr="00ED6A02" w:rsidRDefault="00ED6A02" w:rsidP="00ED6A02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  <w:hideMark/>
          </w:tcPr>
          <w:p w:rsidR="00ED6A02" w:rsidRPr="00ED6A02" w:rsidRDefault="00ED6A02" w:rsidP="00ED6A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ПОКУ</w:t>
            </w:r>
            <w:bookmarkStart w:id="0" w:name="_GoBack"/>
            <w:bookmarkEnd w:id="0"/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ПАТЕЛЬ</w:t>
            </w:r>
          </w:p>
        </w:tc>
      </w:tr>
      <w:tr w:rsidR="00ED6A02" w:rsidRPr="00ED6A02" w:rsidTr="005B3434">
        <w:trPr>
          <w:trHeight w:val="324"/>
        </w:trPr>
        <w:tc>
          <w:tcPr>
            <w:tcW w:w="4597" w:type="dxa"/>
          </w:tcPr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Почтовый адрес:</w:t>
            </w:r>
            <w:r w:rsidRPr="00ED6A02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  <w:t xml:space="preserve"> </w:t>
            </w: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243400, </w:t>
            </w:r>
          </w:p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Брянская область,  Почепский район,   </w:t>
            </w:r>
          </w:p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г. Почеп, пл.  </w:t>
            </w:r>
            <w:proofErr w:type="gramStart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Октябрьская</w:t>
            </w:r>
            <w:proofErr w:type="gramEnd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, д. 3а.</w:t>
            </w:r>
          </w:p>
        </w:tc>
        <w:tc>
          <w:tcPr>
            <w:tcW w:w="756" w:type="dxa"/>
            <w:gridSpan w:val="2"/>
          </w:tcPr>
          <w:p w:rsidR="00ED6A02" w:rsidRPr="00ED6A02" w:rsidRDefault="00ED6A02" w:rsidP="00ED6A0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ED6A02" w:rsidRPr="00ED6A02" w:rsidRDefault="00ED6A02" w:rsidP="00ED6A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gridAfter w:val="1"/>
          <w:wAfter w:w="142" w:type="dxa"/>
          <w:trHeight w:val="324"/>
        </w:trPr>
        <w:tc>
          <w:tcPr>
            <w:tcW w:w="4597" w:type="dxa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УФК по Брянской области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(Администрация Почепского района)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Банк: ГРКЦ ГУ Банка России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Брянской области БИК: 041501001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ИНН:3224001817  КПП: 325201001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/с: 40101810300000010008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</w:t>
            </w:r>
            <w:proofErr w:type="gramEnd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/с 04273Р08140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ОКТМО: 15644000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КБК 927 114 020 50 05 0000410</w:t>
            </w:r>
            <w:r w:rsidRPr="00ED6A02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sz w:val="20"/>
                <w:szCs w:val="20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недвижимое имущество)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>КБК 927 114 060 25 05 0000430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земельный участок)</w:t>
            </w:r>
          </w:p>
        </w:tc>
        <w:tc>
          <w:tcPr>
            <w:tcW w:w="614" w:type="dxa"/>
          </w:tcPr>
          <w:p w:rsidR="00ED6A02" w:rsidRPr="00ED6A02" w:rsidRDefault="00ED6A02" w:rsidP="00ED6A02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ED6A02" w:rsidRPr="00ED6A02" w:rsidRDefault="00ED6A02" w:rsidP="00ED6A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ED6A02" w:rsidRPr="00ED6A02" w:rsidTr="005B3434">
        <w:trPr>
          <w:trHeight w:val="841"/>
        </w:trPr>
        <w:tc>
          <w:tcPr>
            <w:tcW w:w="4597" w:type="dxa"/>
          </w:tcPr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ED6A02" w:rsidRPr="00ED6A02" w:rsidRDefault="00ED6A02" w:rsidP="00ED6A02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МП   </w:t>
            </w:r>
            <w:r w:rsidRPr="00ED6A0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 xml:space="preserve"> </w:t>
            </w:r>
          </w:p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ind w:right="-5466"/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56" w:type="dxa"/>
            <w:gridSpan w:val="2"/>
          </w:tcPr>
          <w:p w:rsidR="00ED6A02" w:rsidRPr="00ED6A02" w:rsidRDefault="00ED6A02" w:rsidP="00ED6A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ED6A02" w:rsidRPr="00ED6A02" w:rsidRDefault="00ED6A02" w:rsidP="00ED6A0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D6A02" w:rsidRPr="00ED6A02" w:rsidRDefault="00ED6A02" w:rsidP="00ED6A02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</w:tc>
      </w:tr>
    </w:tbl>
    <w:p w:rsidR="00ED6A02" w:rsidRPr="00ED6A02" w:rsidRDefault="00ED6A02" w:rsidP="00ED6A02">
      <w:pPr>
        <w:suppressAutoHyphens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Default="00ED6A02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5AD0" w:rsidRPr="00ED6A02" w:rsidRDefault="007A5AD0" w:rsidP="00ED6A02">
      <w:pPr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110"/>
      </w:tblGrid>
      <w:tr w:rsidR="00ED6A02" w:rsidRPr="00ED6A02" w:rsidTr="005B3434">
        <w:trPr>
          <w:trHeight w:val="499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ED6A02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</w:tc>
      </w:tr>
      <w:tr w:rsidR="00ED6A02" w:rsidRPr="00ED6A02" w:rsidTr="005B3434">
        <w:trPr>
          <w:trHeight w:val="506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ED6A02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ED6A02" w:rsidRPr="00ED6A02" w:rsidTr="005B3434">
        <w:trPr>
          <w:trHeight w:val="499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ED6A02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Почепского района</w:t>
            </w:r>
          </w:p>
        </w:tc>
      </w:tr>
      <w:tr w:rsidR="00ED6A02" w:rsidRPr="00ED6A02" w:rsidTr="005B3434">
        <w:trPr>
          <w:trHeight w:val="506"/>
          <w:jc w:val="right"/>
        </w:trPr>
        <w:tc>
          <w:tcPr>
            <w:tcW w:w="4110" w:type="dxa"/>
            <w:shd w:val="clear" w:color="auto" w:fill="auto"/>
          </w:tcPr>
          <w:p w:rsidR="00ED6A02" w:rsidRPr="00ED6A02" w:rsidRDefault="00ED6A02" w:rsidP="00ED6A02">
            <w:pPr>
              <w:spacing w:after="0" w:line="360" w:lineRule="auto"/>
              <w:ind w:right="-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A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 М.В.Морозов</w:t>
            </w:r>
          </w:p>
        </w:tc>
      </w:tr>
    </w:tbl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b/>
          <w:sz w:val="30"/>
          <w:szCs w:val="30"/>
          <w:lang w:eastAsia="ru-RU"/>
        </w:rPr>
        <w:t>АУКЦИОННАЯ ДОКУМЕНТАЦИЯ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sz w:val="30"/>
          <w:szCs w:val="30"/>
          <w:lang w:eastAsia="ru-RU"/>
        </w:rPr>
        <w:t>по приватизации объектов недвижимого имущества,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sz w:val="30"/>
          <w:szCs w:val="30"/>
          <w:lang w:eastAsia="ru-RU"/>
        </w:rPr>
        <w:t>входящих в состав казны муниципального образования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6A02">
        <w:rPr>
          <w:rFonts w:ascii="Times New Roman" w:eastAsia="Times New Roman" w:hAnsi="Times New Roman"/>
          <w:sz w:val="30"/>
          <w:szCs w:val="30"/>
          <w:lang w:eastAsia="ru-RU"/>
        </w:rPr>
        <w:t>«Почепский район»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b/>
          <w:sz w:val="28"/>
          <w:szCs w:val="28"/>
          <w:lang w:eastAsia="ru-RU"/>
        </w:rPr>
        <w:t>г. Почеп 2017 г.</w:t>
      </w:r>
    </w:p>
    <w:p w:rsidR="000B5FA8" w:rsidRPr="00ED6A02" w:rsidRDefault="000B5FA8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A02">
        <w:rPr>
          <w:rFonts w:ascii="Times New Roman" w:eastAsia="Times New Roman" w:hAnsi="Times New Roman"/>
          <w:b/>
          <w:sz w:val="28"/>
          <w:szCs w:val="28"/>
          <w:lang w:eastAsia="ru-RU"/>
        </w:rPr>
        <w:t>Аукционная документация</w:t>
      </w:r>
    </w:p>
    <w:p w:rsidR="00ED6A02" w:rsidRPr="00ED6A02" w:rsidRDefault="00ED6A02" w:rsidP="00ED6A02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1. Организация и порядок проведения открытого аукциона</w:t>
      </w: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Правовые основы проведения аукциона.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 проводится в соответствии с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Гражданским кодексом Российской Федерации, Федеральным законом от 21.12.2001 № 178-ФЗ «О приватизации государственного муниципального имущества»,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Положением о порядке управления и распоряжения  имуществом, находящимся в муниципальной собственности Почепского района, утверждённым решением Почепского районного Совета народных депутатов от 21.03.2008 №252, Прогнозным планом (программой) приватизации муниципального имущества муниципального образования «Почепский район» на 2017 год, утверждённым решением Почепского районного Совета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народных депутатов от 26.12.2016 №218 (в редакции решения Почепского районного Совета народных депутатов от 30.03.2017 №241), постановлением администрации Почепского района от 07.11.2017  №  852 «Об условиях приватизации муниципального недвижимого имущества».</w:t>
      </w:r>
    </w:p>
    <w:p w:rsidR="00ED6A02" w:rsidRPr="00ED6A02" w:rsidRDefault="00ED6A02" w:rsidP="00ED6A02">
      <w:pPr>
        <w:tabs>
          <w:tab w:val="left" w:pos="0"/>
          <w:tab w:val="right" w:pos="9356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Организатором аукциона создана аукционная комиссия.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Все вопросы, касающиеся проведения аукциона, не нашедшие отражения в настоящей документации, регулируются в соответствии  с требованиями законодательства Российской Федерации.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 и предмете аукциона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2.1. Настоящая документация об аукционе определяет порядок проведения, условия участия, порядок расчётов при проведении открытого аукциона на право заключения договора купли-продажи реализуемого имущества.</w:t>
      </w: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заключения договора купли-продажи передаётся участнику аукциона, номер карточки которого и заявленная им цена были названы последними. </w:t>
      </w: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2.2. Организатор аукциона, продавец недвижимого имущества –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администрация Почепского района, почтовый адрес и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местонахождение: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243400, Брянская область, Почепский район, город Почеп, пл. Октябрьская, дом 3а, телефон/факс: 8(48345) 3-06-11, E-</w:t>
      </w:r>
      <w:proofErr w:type="spell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5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zakupkipochep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.     </w:t>
      </w:r>
    </w:p>
    <w:p w:rsidR="00ED6A02" w:rsidRPr="00ED6A02" w:rsidRDefault="00ED6A02" w:rsidP="00ED6A02">
      <w:pPr>
        <w:tabs>
          <w:tab w:val="left" w:pos="963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2.3. Имущество находится в муниципальной собственности Почепского района Брянской области, права зарегистрированы в Управлении Федеральной службы государственной регистрации, кадастра и картографии по Брянской области.</w:t>
      </w:r>
    </w:p>
    <w:p w:rsidR="00ED6A02" w:rsidRPr="00ED6A02" w:rsidRDefault="003A098E" w:rsidP="00ED6A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2.4. </w:t>
      </w:r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 приватизации: аукцион, открытый по составу участников с открытой формой подачи предложений о цене.</w:t>
      </w:r>
    </w:p>
    <w:p w:rsidR="00ED6A02" w:rsidRPr="003A098E" w:rsidRDefault="003A098E" w:rsidP="003A09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3A098E">
        <w:rPr>
          <w:rFonts w:ascii="Times New Roman" w:eastAsia="Times New Roman" w:hAnsi="Times New Roman"/>
          <w:sz w:val="24"/>
          <w:szCs w:val="24"/>
          <w:lang w:eastAsia="ru-RU"/>
        </w:rPr>
        <w:t>2.5. Характеристик</w:t>
      </w:r>
      <w:r w:rsidRPr="003A098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D6A02" w:rsidRP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 и адреса объектов</w:t>
      </w:r>
      <w:r w:rsidRP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приватизации</w:t>
      </w:r>
      <w:r w:rsidR="00ED6A02" w:rsidRP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A098E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начальная цена продажи имущества, задаток, шаг аукциона. 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b/>
          <w:iCs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051"/>
        <w:gridCol w:w="2268"/>
        <w:gridCol w:w="1417"/>
        <w:gridCol w:w="1254"/>
        <w:gridCol w:w="1401"/>
      </w:tblGrid>
      <w:tr w:rsidR="00ED6A02" w:rsidRPr="00ED6A02" w:rsidTr="005B3434">
        <w:tc>
          <w:tcPr>
            <w:tcW w:w="743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№ лота</w:t>
            </w: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Характеристики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имущества</w:t>
            </w:r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1417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Начальная цена, руб.</w:t>
            </w:r>
          </w:p>
        </w:tc>
        <w:tc>
          <w:tcPr>
            <w:tcW w:w="1254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Задаток, руб.</w:t>
            </w:r>
          </w:p>
        </w:tc>
        <w:tc>
          <w:tcPr>
            <w:tcW w:w="140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Шаг аукциона, руб.</w:t>
            </w:r>
          </w:p>
        </w:tc>
      </w:tr>
      <w:tr w:rsidR="00ED6A02" w:rsidRPr="00ED6A02" w:rsidTr="005B3434">
        <w:tc>
          <w:tcPr>
            <w:tcW w:w="743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</w:t>
            </w:r>
            <w:r w:rsidRPr="00ED6A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детской консультации: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32:20:0380414:79;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назначение: нежилое;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общая площадь 628,6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lastRenderedPageBreak/>
              <w:t xml:space="preserve">Российская Федерация, 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д. 7/4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141 000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28 200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D6A02" w:rsidRPr="00ED6A02" w:rsidRDefault="005B3434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050</w:t>
            </w:r>
          </w:p>
        </w:tc>
      </w:tr>
      <w:tr w:rsidR="00ED6A02" w:rsidRPr="00ED6A02" w:rsidTr="005B3434">
        <w:tc>
          <w:tcPr>
            <w:tcW w:w="743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 32:20:0380414:212;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целей эксплуатации объектов здравоохранения;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площадь 1686,0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Брянская область, Почепский район, г. Почеп,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пер. Больничный, уч. 7/4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ED6A02" w:rsidRPr="00ED6A02" w:rsidTr="005B3434">
        <w:tc>
          <w:tcPr>
            <w:tcW w:w="743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Помещение кирпичного гаража: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 32:20:0380414:226;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119,6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7/6, пом. 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17 000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D6A02" w:rsidRPr="00ED6A02" w:rsidRDefault="005B3434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250</w:t>
            </w:r>
          </w:p>
        </w:tc>
      </w:tr>
      <w:tr w:rsidR="00ED6A02" w:rsidRPr="00ED6A02" w:rsidTr="005B3434">
        <w:tc>
          <w:tcPr>
            <w:tcW w:w="743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32:20:0380414:221;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помещения гаража; площадь 230,0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Больничный,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уч. 7/6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ED6A02" w:rsidRPr="00ED6A02" w:rsidTr="005B3434">
        <w:tc>
          <w:tcPr>
            <w:tcW w:w="743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молочной кухни: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Кадастровый номер: 32:20:0380336:27,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119,1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; количество этажей: 1</w:t>
            </w:r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ул. </w:t>
            </w:r>
            <w:proofErr w:type="gramStart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Пионерская</w:t>
            </w:r>
            <w:proofErr w:type="gramEnd"/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, д. 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475 000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95 000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D6A02" w:rsidRPr="00ED6A02" w:rsidRDefault="005B3434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</w:t>
            </w:r>
            <w:r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750</w:t>
            </w:r>
          </w:p>
        </w:tc>
      </w:tr>
      <w:tr w:rsidR="00ED6A02" w:rsidRPr="00ED6A02" w:rsidTr="005B3434">
        <w:tc>
          <w:tcPr>
            <w:tcW w:w="743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Здание сарая: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32:20:0380336:29;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назначение: нежилое, общая площадь 40,1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; количество этажей: 1;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Российская Федерация, 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ул. Пионерская, д. 44, строен. 1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ED6A02" w:rsidRPr="00ED6A02" w:rsidTr="005B3434">
        <w:tc>
          <w:tcPr>
            <w:tcW w:w="743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кадастровый номер: 32:20:0380171:31;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разрешённое использование: </w:t>
            </w: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общественное питание; площадь 1773,0 м</w:t>
            </w:r>
            <w:proofErr w:type="gramStart"/>
            <w:r w:rsidRPr="00ED6A02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Российская Федерация,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Брянская область, Почепский район,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ул. Пионерская,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44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ED6A02" w:rsidRPr="00ED6A02" w:rsidTr="005B3434">
        <w:trPr>
          <w:trHeight w:val="2106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4</w:t>
            </w: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Здание с подвалом: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bCs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GaramondC" w:hAnsi="Times New Roman"/>
                <w:bCs/>
                <w:iCs/>
                <w:sz w:val="26"/>
                <w:szCs w:val="26"/>
                <w:lang w:eastAsia="ar-SA"/>
              </w:rPr>
              <w:t>32:20:0380407:40;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назначение: нежилое, общая площадь 59,7 м</w:t>
            </w:r>
            <w:proofErr w:type="gram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 xml:space="preserve">; количество этажей: 2 (в </w:t>
            </w:r>
            <w:proofErr w:type="spellStart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т.ч</w:t>
            </w:r>
            <w:proofErr w:type="spellEnd"/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. один - подвальный)</w:t>
            </w:r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Российская Федерация,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Брянская область, Почепский район,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 xml:space="preserve">г. Почеп, пер. Октябрьский,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iCs/>
                <w:sz w:val="26"/>
                <w:szCs w:val="26"/>
                <w:lang w:eastAsia="ar-SA"/>
              </w:rPr>
              <w:t>д. 23А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100 000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6"/>
                <w:szCs w:val="26"/>
                <w:lang w:eastAsia="ar-SA"/>
              </w:rPr>
              <w:t>20 000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ED6A02" w:rsidRPr="00ED6A02" w:rsidRDefault="005B3434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</w:t>
            </w:r>
            <w:r w:rsidR="00ED6A02" w:rsidRPr="005B343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000</w:t>
            </w:r>
          </w:p>
        </w:tc>
      </w:tr>
      <w:tr w:rsidR="00ED6A02" w:rsidRPr="00ED6A02" w:rsidTr="005B3434">
        <w:tc>
          <w:tcPr>
            <w:tcW w:w="743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Земельный участок: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кадастровый номер 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32:20:0380407:87;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категория земель: земли населённых пунктов;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разрешённое использование: для эксплуатации административного здания</w:t>
            </w:r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lang w:eastAsia="ar-SA"/>
              </w:rPr>
              <w:t>; площадь 126,0 м</w:t>
            </w:r>
            <w:proofErr w:type="gramStart"/>
            <w:r w:rsidRPr="00ED6A02">
              <w:rPr>
                <w:rFonts w:ascii="Times New Roman" w:eastAsia="Times New Roman" w:hAnsi="Times New Roman"/>
                <w:bCs/>
                <w:sz w:val="26"/>
                <w:szCs w:val="26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Российская Федерация,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Брянская область, Почепский район,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г. Почеп, пер. Октябрьский, </w:t>
            </w:r>
          </w:p>
          <w:p w:rsidR="00ED6A02" w:rsidRPr="00ED6A02" w:rsidRDefault="00ED6A02" w:rsidP="00ED6A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д. 23А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ED6A02" w:rsidRPr="00ED6A02" w:rsidRDefault="00ED6A02" w:rsidP="00ED6A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</w:tbl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Здания (помещения) вместе с земельным участком продаются одним лотом.</w:t>
      </w:r>
    </w:p>
    <w:p w:rsidR="003A098E" w:rsidRPr="003A098E" w:rsidRDefault="003A098E" w:rsidP="003A098E">
      <w:pPr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>
        <w:rPr>
          <w:rFonts w:ascii="Times New Roman" w:eastAsia="GaramondC" w:hAnsi="Times New Roman"/>
          <w:b/>
          <w:iCs/>
          <w:sz w:val="24"/>
          <w:szCs w:val="24"/>
          <w:lang w:eastAsia="ru-RU"/>
        </w:rPr>
        <w:tab/>
      </w:r>
      <w:r w:rsidRPr="003A098E">
        <w:rPr>
          <w:rFonts w:ascii="Times New Roman" w:eastAsia="GaramondC" w:hAnsi="Times New Roman"/>
          <w:iCs/>
          <w:sz w:val="24"/>
          <w:szCs w:val="24"/>
          <w:lang w:eastAsia="ru-RU"/>
        </w:rPr>
        <w:t>Начальная цена продажи имущества установлена на основании отчётов об определении рыночной стоимости имущества, выполненных в соответствии с Федеральным законом Российской Федерации от 29.07.1998 года № 135-ФЗ «Об оценочной деятельности в Российской Федерации». Шаг аукциона - 5%, задаток - 20% от начальной цены продажи имущества.</w:t>
      </w:r>
    </w:p>
    <w:p w:rsidR="003A098E" w:rsidRDefault="00ED6A02" w:rsidP="003A09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3A098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 Ознакомиться с документацией, характеризующей предмет аукциона, можно по месту нахождения Организатора аукциона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по рабочим дням с 9.00 до 13.00 и с 14.00 до 17.00 (в пятницу до 16.00)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Брянская область, Почепский район, г. Почеп, пл. Октябрьская, дом 3а, кабинет 5  до </w:t>
      </w:r>
      <w:r w:rsidR="003A098E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окончания приёма заявок. </w:t>
      </w:r>
    </w:p>
    <w:p w:rsidR="00ED6A02" w:rsidRPr="003A098E" w:rsidRDefault="00ED6A02" w:rsidP="003A09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3A098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 Порядок, место, даты начала и окончания подачи заявок, дата признания претендентов участниками аукциона, дата проведения аукциона указаны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кциона, размещённом на 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официальном сайте торгов РФ</w:t>
      </w:r>
      <w:r w:rsidRPr="00ED6A0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hyperlink r:id="rId16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на</w:t>
      </w:r>
      <w:r w:rsidR="003A098E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сайте</w:t>
      </w:r>
      <w:r w:rsidR="003A098E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администрации Почепского района - Продавца (организатора) то</w:t>
      </w:r>
      <w:r w:rsidR="005B3434">
        <w:rPr>
          <w:rFonts w:ascii="Times New Roman" w:eastAsia="GaramondC" w:hAnsi="Times New Roman"/>
          <w:iCs/>
          <w:sz w:val="24"/>
          <w:szCs w:val="24"/>
          <w:lang w:eastAsia="ru-RU"/>
        </w:rPr>
        <w:t>р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гов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hyperlink r:id="rId17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2143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2.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. Торги по приватизации вышеуказанного имущества ранее не проводились.  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проведения аукциона </w:t>
      </w:r>
    </w:p>
    <w:p w:rsidR="00ED6A02" w:rsidRPr="00ED6A02" w:rsidRDefault="00ED6A02" w:rsidP="00ED6A02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437" w:rsidRDefault="00ED6A02" w:rsidP="00ED6A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3.1. Покупателями муниципального имущества могут быть любые физические и юр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идические лица, за исключением:</w:t>
      </w:r>
    </w:p>
    <w:p w:rsidR="00B21437" w:rsidRDefault="00B21437" w:rsidP="00B2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унитарных предприятий, государственных и муниципальных учреждений;</w:t>
      </w:r>
    </w:p>
    <w:p w:rsidR="00B21437" w:rsidRDefault="00B21437" w:rsidP="00B2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лиц, в уставном капитале которых доля Российской Федерации, субъектов Российской Федерации и муниципальных обра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зований превышает 25 процентов;</w:t>
      </w:r>
    </w:p>
    <w:p w:rsidR="00B21437" w:rsidRDefault="00B21437" w:rsidP="00B2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ы) (далее - офшорные компании);</w:t>
      </w:r>
      <w:proofErr w:type="gramEnd"/>
    </w:p>
    <w:p w:rsidR="00B21437" w:rsidRDefault="00B21437" w:rsidP="00B2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юридических лиц, в отношении которых офшорной компанией или группой лиц, в которую входит офшорная 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пания, осуществляется контроль.</w:t>
      </w:r>
    </w:p>
    <w:p w:rsidR="00B21437" w:rsidRDefault="00B21437" w:rsidP="00B2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Понятия "группа лиц" и "контроль" используются в значениях, указанных соответственно в статьях 9 и 11 Федерального закона от 26 июля 2006 года 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135-ФЗ "О защите конкуренции".</w:t>
      </w:r>
    </w:p>
    <w:p w:rsidR="00ED6A02" w:rsidRPr="00ED6A02" w:rsidRDefault="00B21437" w:rsidP="00B2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proofErr w:type="gramStart"/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3.2. Претендент не допускается к участию в аукционе  по следующим основаниям: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- заявка подана лицом, не уполномоченным претендентом на осуществление таких действий;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>- не подтверждено поступление в установленный срок задатка на счёт, указанный в настоящем информационном сообщении.</w:t>
      </w:r>
    </w:p>
    <w:p w:rsidR="00ED6A02" w:rsidRPr="00ED6A02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Перечень оснований отказа претенденту в участии в аукционе является исчерпывающим. </w:t>
      </w:r>
    </w:p>
    <w:p w:rsidR="00ED6A02" w:rsidRPr="00ED6A02" w:rsidRDefault="00ED6A02" w:rsidP="00ED6A0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Права и обязанности Претендента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4.1.  Претендент имеет право: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до проведения аукциона убедиться в соответствии реального состояния имущества;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производить осмотр объектов имущества, получать по нему необходимые консультации, привлекая для этого за свой счёт необходимые организации или экспертов;</w:t>
      </w:r>
    </w:p>
    <w:p w:rsidR="00ED6A02" w:rsidRDefault="00ED6A02" w:rsidP="00ED6A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по письменному запросу получить комплект  документации об аукционе;</w:t>
      </w:r>
    </w:p>
    <w:p w:rsidR="00984EBD" w:rsidRPr="00ED6A02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- участвовать в аукционе самостоятельно или через своих доверенных представителей;</w:t>
      </w:r>
    </w:p>
    <w:p w:rsidR="00ED6A02" w:rsidRPr="00ED6A02" w:rsidRDefault="00ED6A02" w:rsidP="00ED6A0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- посредством уведомления в письменной форме отозвать зарегистрированную заявку.</w:t>
      </w:r>
    </w:p>
    <w:p w:rsid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4.2. Претенденты обязаны выполнять требования условий аукциона, предусмотренных в информационном сообщении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 по приватизации имущества, и настоящей документацией об аукционе.</w:t>
      </w:r>
    </w:p>
    <w:p w:rsidR="00984EBD" w:rsidRDefault="00984EBD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Условия внесения  и возврата задатка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tabs>
          <w:tab w:val="left" w:pos="993"/>
        </w:tabs>
        <w:spacing w:after="0" w:line="240" w:lineRule="auto"/>
        <w:ind w:right="-83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5.1. Для участия в аукционе претендент вносит задаток 20% от начальной цены продажи имущества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suppressAutoHyphens/>
        <w:spacing w:after="0" w:line="240" w:lineRule="auto"/>
        <w:ind w:firstLine="720"/>
        <w:jc w:val="both"/>
        <w:rPr>
          <w:rFonts w:ascii="Times New Roman" w:eastAsia="GaramondC" w:hAnsi="Times New Roman"/>
          <w:iCs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Получателем задатка является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администрация Почепского района.</w:t>
      </w:r>
      <w:r w:rsidRPr="00ED6A02">
        <w:rPr>
          <w:rFonts w:ascii="Times New Roman" w:eastAsia="GaramondC" w:hAnsi="Times New Roman"/>
          <w:i/>
          <w:iCs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Претендент 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вносит задаток на следующие реквизиты: УФК по Брянской области (администрация Почепского района л/с 05273Р08140) отделение Брянск, БИК: 041501001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/с 40302810300013000228 КБК 92700000000000000180 ОКТМО 15644000 ИНН 3224001817 КПП 325201001,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(назначение платежа – задаток для участия в аукционе приватизации, лот №)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ED6A02" w:rsidRP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Задаток должен поступить на указанный счёт до дня окончания приёма заявок, исполнение обязанности по внесению суммы задатка третьими лицами не допускается.</w:t>
      </w:r>
    </w:p>
    <w:p w:rsidR="00ED6A02" w:rsidRP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5.2.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 такой оферты, после чего договор о задатке считается заключенным в письменной форме. 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5.3. В случае если Претендент не будет допущен к аукциону,  Организатор аукциона обязуется возвратить сумму внесенного Претендентом задатка в течение 5 </w:t>
      </w:r>
      <w:r w:rsidR="00E81E99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дней со дня подписания  протокола о признании Претендентов Участниками аукциона.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5.4. В случае  если Претендент участвовал в аукционе и не признан победителем аукциона</w:t>
      </w:r>
      <w:r w:rsidR="00F137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обязуется возвратить сумму внесенного Претендентом задатка в течение 5 дней со дня подписания протокола об итогах аукциона.</w:t>
      </w:r>
    </w:p>
    <w:p w:rsidR="00ED6A02" w:rsidRPr="00ED6A02" w:rsidRDefault="00ED6A02" w:rsidP="00ED6A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5.5.  В случае отзыва Претендентом заявки на участие в аукционе до окончания срока  приема заявок Организатор аукциона обязуется возвратить сумму внесенного Претендентом задатка в течение 5  дней  со дня  регистрации отзыва заявки в журнале приема заявок. В случае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отзыва претендентом заявки позднее даты окончания приема заявок задаток возвращается  в порядке, установленном для участников  аукциона.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5.6. В случае признания аукциона несостоявшимся, Организатор аукциона обязуется возвратить  сумму внесенного Претендентом задатка в течение 5  дней со дня подписания протокола признания аукциона несостоявшимся.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5.7.   Возврат задатка осуществляется Организатором аукциона на предоставленный   счёт Претендента, указанный в его заявке.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5.8.  Внес</w:t>
      </w:r>
      <w:r w:rsidR="00F1371F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нный задаток не возвращается в случае, если Претендент, признанный победителем  аукциона, уклоняется от подписания протокола об итогах аукциона и (или)  заключения в установленный срок договора купли-продажи имущества.</w:t>
      </w:r>
    </w:p>
    <w:p w:rsid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5.9. В случае признания Претендента победителем аукциона, сумма внесенного задатка засчитывается в счет оплаты приобретенного имущества и перечисляется на расчётный счёт продавца в течение 5 </w:t>
      </w:r>
      <w:r w:rsidR="000B5FA8">
        <w:rPr>
          <w:rFonts w:ascii="Times New Roman" w:eastAsia="Times New Roman" w:hAnsi="Times New Roman"/>
          <w:sz w:val="24"/>
          <w:szCs w:val="24"/>
          <w:lang w:eastAsia="ru-RU"/>
        </w:rPr>
        <w:t xml:space="preserve">календарных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с даты, установленной для заключения договора купли-продажи имущества. </w:t>
      </w:r>
    </w:p>
    <w:p w:rsidR="00E81E99" w:rsidRDefault="00E81E99" w:rsidP="00ED6A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Порядок представления заявок и документов на участие в аукционе и требования, предъявляемые к ним</w:t>
      </w:r>
    </w:p>
    <w:p w:rsidR="00807F36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D6A02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6.1. </w:t>
      </w:r>
      <w:r w:rsidRPr="00807F36">
        <w:rPr>
          <w:rFonts w:ascii="Times New Roman" w:eastAsia="Times New Roman" w:hAnsi="Times New Roman"/>
          <w:sz w:val="24"/>
          <w:szCs w:val="24"/>
          <w:lang w:eastAsia="ru-RU"/>
        </w:rPr>
        <w:t>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утверждаемой продавцом, и иные документы в соответствии с перечнем, содержащимся в информационном сообщении о проведен</w:t>
      </w:r>
      <w:proofErr w:type="gramStart"/>
      <w:r w:rsidRPr="00807F36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807F36">
        <w:rPr>
          <w:rFonts w:ascii="Times New Roman" w:eastAsia="Times New Roman" w:hAnsi="Times New Roman"/>
          <w:sz w:val="24"/>
          <w:szCs w:val="24"/>
          <w:lang w:eastAsia="ru-RU"/>
        </w:rPr>
        <w:t>кциона. Заявка и опись представленных документов составляются в 2 экземплярах, один из которых остается у продавца, другой - у заявителя.</w:t>
      </w:r>
    </w:p>
    <w:p w:rsidR="00ED6A02" w:rsidRPr="00ED6A02" w:rsidRDefault="00807F36" w:rsidP="00807F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6.2. </w:t>
      </w:r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Даты и время начала и окончания приёма заявок определены в информационном сообщении о проведен</w:t>
      </w:r>
      <w:proofErr w:type="gramStart"/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</w:t>
      </w:r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ау</w:t>
      </w:r>
      <w:proofErr w:type="gramEnd"/>
      <w:r w:rsidR="00ED6A02"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</w:t>
      </w:r>
      <w:r w:rsidR="00ED6A02"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6.3. Обязанность доказать свое право на приобретение муниципального имущества возлагается на претендента.  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Одно лицо имеет право  подать только одну заявку на участие в аукционе.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 Заявка с прилагаемыми к ней документами регистрируется Организатором аукциона в журнале приёма заявок с присвоением каждой заявке номера и указанием даты и времени подачи документов. На каждом экземпляре заявки организатором аукциона делается отметк</w:t>
      </w:r>
      <w:proofErr w:type="gramStart"/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 её</w:t>
      </w:r>
      <w:proofErr w:type="gramEnd"/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принятии с указанием номера заявки, даты и времени её принятия. Такая же отметка делается на экземпляре описи документов, оставшемся у претендента.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6.6. Заявки, поступившие по истечении срока их приёма, указанного в информационном сообщении о проведен</w:t>
      </w:r>
      <w:proofErr w:type="gramStart"/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кциона,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7. Порядок проведения 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аукциона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и оформления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его результатов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7.1. Решение комиссии о признании претендентов участниками 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аукциона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оформляются протоколом.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оснований для признания аукциона несостоявшимся продавец принимает соответствующее решение, 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которое оформляется протоколом.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7.2. Решение продавца о признании претендентов участниками аукциона принимается в течение 5 рабочих дней со дня окончания срока приёма заявок.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день определения участников аукциона, указанный в информационном сообщении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кциона,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даты оформления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Информация об отказе в допуске к участию в аукционе размещается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и на сайте продавца государственного или муниципального имущества в сети "Интернет" в срок не позднее рабочего дня, следующего за днем принятия указанного решения.</w:t>
      </w:r>
      <w:proofErr w:type="gramEnd"/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7.3. 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даты оформления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данного решения протоколом путем вручения им под расписку  соответствующего уведомления либо направления такого уведомления по почте заказным письмом.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7.4. Претендент приобретает статус участника аукциона с момента оформления комиссией  протокола о признании претендентов участниками аукциона.   Решение продавца о признании претендентов участниками аукциона принимается в течение 5 рабочих дней со дня окончания срока при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ма заявок.    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7.5. Аукцион  проводится в следующем порядке: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а) аукцион должен быть проведен не позднее 3-го рабочего дня со дня признания претендентов участниками аукциона;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б) аукцион ведёт аукциони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ст в пр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исутствии членов аукционной комиссии;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в) участникам аукциона выдаются пронумерованные карточки участника аукциона (далее - карточки);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г) аукцион начинается с объявления председателем аукционной комиссии об открыт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д) 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е) после оглашения аукционистом начальной цены продажи участникам аукциона предлагается заявить эту цену пут</w:t>
      </w:r>
      <w:r w:rsidR="00B21437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 поднятия карточек;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437">
        <w:rPr>
          <w:rFonts w:ascii="Times New Roman" w:eastAsia="Times New Roman" w:hAnsi="Times New Roman"/>
          <w:sz w:val="24"/>
          <w:szCs w:val="24"/>
          <w:lang w:eastAsia="ru-RU"/>
        </w:rPr>
        <w:t>ж)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. Каждая последующая цена, превышающая предыдущую цену на "шаг аукциона",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заявляется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заявляется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участниками аукциона путем поднятия карточек и ее оглашения;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и) по завершен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к) цена имущества, предложенная победителем аукциона, заносится в протокол об итогах аукциона, составляемый в 2 экземплярах.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аукциона, подписанный аукционистом и аукционной комиссией, является документом, удостоверяющим право победителя на заключение договора купли-продажи имущества.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Если при проведении аукциона продавцом проводились фотографирование, ауди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видеозапись, киносъемка, то об этом делается отметка в протоколе. В этом случае материалы фотографирования, ауди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и (или) видеозаписи, киносъемки прилагаются в течение суток к протоколу (экземпляру продавца) в соответствии с актом, подписываемым лицом, осуществлявшим фотографирование, аудио- и (или) видеозапись, киносъемку, аукционистом и уполномоченным представителем продавца;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случае признания аукциона несостоявшимся продавец в тот же день составляет соответствующий протокол, подписываемый аукционной комиссией, а также аукционистом.</w:t>
      </w:r>
    </w:p>
    <w:p w:rsidR="00372B26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7.6. 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7.7. </w:t>
      </w:r>
      <w:r w:rsidR="00515B9D" w:rsidRPr="00515B9D">
        <w:rPr>
          <w:rFonts w:ascii="Times New Roman" w:eastAsia="Times New Roman" w:hAnsi="Times New Roman"/>
          <w:sz w:val="24"/>
          <w:szCs w:val="24"/>
          <w:lang w:eastAsia="ru-RU"/>
        </w:rPr>
        <w:t>Уведомление о признании участника аукциона победителем выда</w:t>
      </w:r>
      <w:r w:rsidR="00515B9D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="00515B9D" w:rsidRPr="00515B9D">
        <w:rPr>
          <w:rFonts w:ascii="Times New Roman" w:eastAsia="Times New Roman" w:hAnsi="Times New Roman"/>
          <w:sz w:val="24"/>
          <w:szCs w:val="24"/>
          <w:lang w:eastAsia="ru-RU"/>
        </w:rPr>
        <w:t>тся победителю или его полномочному представителю под расписку в день подведения итогов аукциона.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left="567" w:hanging="2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7.8. Аукцион признаётся несостоявшимся в следующих случаях: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- не было подано ни одной заявки на участие в аукционе,  либо ни один из претендентов не признан участником аукциона;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- после троекратного объявления начальной цены продажи ни один из участников не поднял карточку.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7.9. В случае признания аукциона </w:t>
      </w:r>
      <w:proofErr w:type="gramStart"/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несостоявшимся</w:t>
      </w:r>
      <w:proofErr w:type="gramEnd"/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, комиссией в тот же день составляется соответствующий протокол, подписываемый всеми членами комиссии.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7.10. </w:t>
      </w:r>
      <w:r w:rsidR="00F1371F"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Претендентам и 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Участникам аукциона, не ставшим победителями, задатки возвращаются в порядке, указанном в п.5 настоящей аукционной документации.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7.11.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 купли-продажи имущества.</w:t>
      </w:r>
    </w:p>
    <w:p w:rsidR="00ED6A02" w:rsidRPr="00506270" w:rsidRDefault="00ED6A02" w:rsidP="00ED6A0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7.12.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об итогах аукциона размещается на официальном сайте </w:t>
      </w:r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торгов РФ</w:t>
      </w:r>
      <w:r w:rsidRPr="0050627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>в сети "Интернет"</w:t>
      </w:r>
      <w:r w:rsidR="00372B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8" w:history="1"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0627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</w:t>
      </w:r>
      <w:r w:rsidR="00372B26" w:rsidRPr="00372B26">
        <w:rPr>
          <w:rFonts w:ascii="Times New Roman" w:eastAsia="Times New Roman" w:hAnsi="Times New Roman"/>
          <w:sz w:val="24"/>
          <w:szCs w:val="24"/>
          <w:lang w:eastAsia="ru-RU"/>
        </w:rPr>
        <w:t>а также не позднее рабочего дня, следующего за дн</w:t>
      </w:r>
      <w:r w:rsidR="00372B26">
        <w:rPr>
          <w:rFonts w:ascii="Times New Roman" w:eastAsia="Times New Roman" w:hAnsi="Times New Roman"/>
          <w:sz w:val="24"/>
          <w:szCs w:val="24"/>
          <w:lang w:eastAsia="ru-RU"/>
        </w:rPr>
        <w:t xml:space="preserve">ём подведения итогов аукциона </w:t>
      </w:r>
      <w:r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на сайте </w:t>
      </w:r>
      <w:r w:rsidR="00372B26"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Продавца </w:t>
      </w:r>
      <w:r w:rsidR="00372B26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- </w:t>
      </w:r>
      <w:r w:rsidRPr="00506270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администрации Почепского района </w:t>
      </w:r>
      <w:hyperlink r:id="rId19" w:history="1"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506270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6A02" w:rsidRPr="00506270" w:rsidRDefault="00ED6A02" w:rsidP="00ED6A02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договора по итогам аукциона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3AD3" w:rsidRDefault="00506270" w:rsidP="00BD3AD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8.1. </w:t>
      </w:r>
      <w:r w:rsidR="00ED6A02" w:rsidRPr="00506270">
        <w:rPr>
          <w:rFonts w:ascii="Times New Roman" w:eastAsia="Times New Roman" w:hAnsi="Times New Roman"/>
          <w:sz w:val="24"/>
          <w:szCs w:val="24"/>
          <w:lang w:eastAsia="ru-RU"/>
        </w:rPr>
        <w:t>Заключение договора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 купли-пр</w:t>
      </w:r>
      <w:r w:rsidR="00372B2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дажи</w:t>
      </w:r>
      <w:r w:rsidR="00ED6A02"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порядке, предусмотренном Гражданским кодексом Российской Федерации.</w:t>
      </w:r>
    </w:p>
    <w:p w:rsidR="00ED6A02" w:rsidRPr="00506270" w:rsidRDefault="00BD3AD3" w:rsidP="00BD3AD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D6A02"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8.2.  </w:t>
      </w:r>
      <w:r w:rsidR="00ED6A02" w:rsidRPr="000B5FA8">
        <w:rPr>
          <w:rFonts w:ascii="Times New Roman" w:eastAsia="Times New Roman" w:hAnsi="Times New Roman"/>
          <w:sz w:val="24"/>
          <w:szCs w:val="24"/>
          <w:lang w:eastAsia="ru-RU"/>
        </w:rPr>
        <w:t>В течение 15 рабочих  дней со дня подведения итогов аукциона с победителем аукциона заключается договор купли-продажи имущества.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Оплата приобретаемого имущества производится путем перечисления денежных сре</w:t>
      </w:r>
      <w:proofErr w:type="gramStart"/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дств в т</w:t>
      </w:r>
      <w:proofErr w:type="gramEnd"/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ечение 10 рабочих дней со дня подписания договора купли-продажи на  следующие реквизиты:</w:t>
      </w:r>
    </w:p>
    <w:p w:rsidR="00984EBD" w:rsidRPr="00984EBD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t>Получатель: УФК по Брянской области (Администрация Почепского района) Банк: ГРКЦ ГУ Банка России по Брянской области БИК: 041501001</w:t>
      </w:r>
    </w:p>
    <w:p w:rsidR="00984EBD" w:rsidRPr="00984EBD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t xml:space="preserve">ИНН:3224001817  КПП: 325201001 </w:t>
      </w:r>
      <w:proofErr w:type="gramStart"/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t>/с: 40101810300000010008 л/с 04273Р08140</w:t>
      </w:r>
    </w:p>
    <w:p w:rsidR="00984EBD" w:rsidRPr="00984EBD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ОКТМО: 15644000</w:t>
      </w:r>
    </w:p>
    <w:p w:rsidR="00984EBD" w:rsidRPr="00984EBD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t>КБК 927 114 020 53 05 0000410 (за недвижимое имущество)</w:t>
      </w:r>
    </w:p>
    <w:p w:rsidR="00984EBD" w:rsidRDefault="00984EBD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4EBD">
        <w:rPr>
          <w:rFonts w:ascii="Times New Roman" w:eastAsia="Times New Roman" w:hAnsi="Times New Roman"/>
          <w:sz w:val="24"/>
          <w:szCs w:val="24"/>
          <w:lang w:eastAsia="ru-RU"/>
        </w:rPr>
        <w:t xml:space="preserve">КБК 927 114 060 25 05 0000430 (за земельный участок). </w:t>
      </w:r>
    </w:p>
    <w:p w:rsidR="00ED6A02" w:rsidRPr="00506270" w:rsidRDefault="00ED6A02" w:rsidP="00984E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8.3. Договор купли-продажи заключается на условиях, указанных в подписанной участником аукциона, с которым заключается договор, заявке на участие в аукционе и в настоящей документации. Проект договора купли-продажи привед</w:t>
      </w:r>
      <w:r w:rsidR="00984EBD"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н в приложении к данной документации об аукционе (форма  № 3). Цена договора устанавливается по итогам аукциона.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>8.4.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 чем через тридцать дней после дня полной оплаты имущества.</w:t>
      </w: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50627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Последствия признания аукциона </w:t>
      </w:r>
      <w:proofErr w:type="gramStart"/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несостоявшимся</w:t>
      </w:r>
      <w:proofErr w:type="gramEnd"/>
    </w:p>
    <w:p w:rsidR="00ED6A02" w:rsidRPr="00506270" w:rsidRDefault="00ED6A02" w:rsidP="00ED6A0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62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9.1.  Последствия признания аукциона несостоявшимся устанавливаются в соответствии с действующим законодательством Российской Федерации.</w:t>
      </w:r>
      <w:r w:rsidRPr="00ED6A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A5AD0" w:rsidRPr="00ED6A02" w:rsidRDefault="007A5AD0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D6A02" w:rsidRPr="0067583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675830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Формы документов, представляемых претендентами для участия в </w:t>
      </w:r>
      <w:r w:rsidRPr="0067583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аукционе</w:t>
      </w: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675830" w:rsidRDefault="00ED6A02" w:rsidP="00ED6A0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5830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:rsidR="00ED6A02" w:rsidRPr="00ED6A02" w:rsidRDefault="00ED6A02" w:rsidP="00ED6A02">
      <w:pPr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З</w:t>
      </w:r>
      <w:proofErr w:type="gramEnd"/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Я В К 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(полное наименование юридического лица, подающего заявку  или фамилия, имя, отчество, гражданство, паспортные данные физического лица, подающего заявку)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____________________________________________________________________________,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(фамилия, имя, отчество, должность для представителя юридического лица)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действующего на основании ____________________ (далее – Претендент), принимая решение об участии в аукционе  по приватизации объектов недвижимого имущества,  входящих в состав казны муниципального образования «Почепский район»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, обязуюсь: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C" w:hAnsi="Times New Roman"/>
          <w:iCs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1. Соблюдать условия проведения аукциона, содержащиеся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кциона, опубликованном  __.__.2017 г. на официальном сайте торгов РФ </w:t>
      </w:r>
      <w:hyperlink r:id="rId20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 xml:space="preserve"> на сайте администрации Почепского района </w:t>
      </w:r>
      <w:hyperlink r:id="rId21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, проводимом Администрацией Почепского района, (далее - Организатор аукциона)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80716" w:rsidRPr="006807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 декабря 2017 года в 10.00 </w:t>
      </w: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 адресу Организатора аукциона: Брянская область, Почепский район, город Почеп, пл. Октябрьская, дом 3а, 3-й этаж, актовый зал</w:t>
      </w:r>
      <w:r w:rsidRPr="00ED6A02">
        <w:rPr>
          <w:rFonts w:ascii="Times New Roman" w:eastAsia="GaramondC" w:hAnsi="Times New Roman"/>
          <w:iCs/>
          <w:sz w:val="24"/>
          <w:szCs w:val="24"/>
          <w:lang w:eastAsia="ru-RU"/>
        </w:rPr>
        <w:t>.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2.   В случае признания победителем аукциона:</w:t>
      </w:r>
    </w:p>
    <w:p w:rsidR="00807F36" w:rsidRPr="00ED6A02" w:rsidRDefault="00807F36" w:rsidP="00807F36">
      <w:pPr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подписать протокол по итогам аукциона;</w:t>
      </w:r>
    </w:p>
    <w:p w:rsidR="00807F36" w:rsidRPr="00ED6A02" w:rsidRDefault="00807F36" w:rsidP="00807F36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имущества по цене, определенной по итогам аукциона в срок, указанный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кциона;</w:t>
      </w:r>
    </w:p>
    <w:p w:rsidR="00807F36" w:rsidRPr="00ED6A02" w:rsidRDefault="00807F36" w:rsidP="00807F36">
      <w:pPr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заключить в установленный срок договор купли-продажи имущества, принять имущество по акту приёма-передачи.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Со сведениями, изложенными в извещении о проведении аукциона, ознакомлен и согласен, в том числе:</w:t>
      </w:r>
      <w:proofErr w:type="gramEnd"/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данными об организаторе аукциона;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предмете аукциона, начальной цене продажи имущества, величине повышения начальной цены (шаг аукциона);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купли-продажи имущества;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об оплате стоимости имущества, последствиях уклонения или отказа от подписания протокола об итогах аукциона, договора купли-продажи;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8"/>
          <w:lang w:eastAsia="ru-RU"/>
        </w:rPr>
        <w:t>о порядке определения победителя;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порядком отмены аукциона;</w:t>
      </w:r>
    </w:p>
    <w:p w:rsidR="00807F36" w:rsidRPr="00ED6A02" w:rsidRDefault="00807F36" w:rsidP="00807F36">
      <w:pPr>
        <w:numPr>
          <w:ilvl w:val="0"/>
          <w:numId w:val="8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с документами, содержащими сведения об имуществе, с возможностью ознакомления с состоянием приватизируемого имущества посредством осмотра, в порядке, установленном извещением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кциона.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Претендент согласен на участие в аукционе на указанных условиях.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ED6A0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Претендент подтверждает, что на дату подписания настоящей заявки он ознакомлен с документами, содержащими сведения об имуществе, а также ему была предоставлена возможность ознакомиться с состоянием приватизируемого имущества в результате осмотра, который Претендент мог осуществить самостоятельно или в присутствии представителя организатора аукциона в порядке, установленном извещением и документацией об аукционе, претензий не имеет.</w:t>
      </w:r>
      <w:proofErr w:type="gramEnd"/>
    </w:p>
    <w:p w:rsidR="00807F36" w:rsidRPr="00ED6A02" w:rsidRDefault="00807F36" w:rsidP="00807F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Претендент осведомлён о порядке отзыва заявки и о порядке перечисления и возврата задатка. Задаток подлежит перечислению Претендентом на счёт Организатора аукциона и перечисляется непосредственно Претендентом.  Надлежащей оплатой задатка является поступление денежных средств на счёт Организатора аукциона до дня окончания приёма заявок. Исполнение обязанности по внесению суммы задатка третьими лицами не допускается.  В случае отказа победителя аукциона от подписания протокола подведения итогов аукциона или заключения договора купли-продажи имущества, сумма внесённого им задатка не возвращается.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Возврат задатка производится по следующим реквизитам: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Уведомление Претендента обо всех изменениях осуществляется по следующему адресу: ________________________________________________________________________________</w:t>
      </w:r>
    </w:p>
    <w:p w:rsidR="00807F36" w:rsidRPr="00ED6A02" w:rsidRDefault="00807F36" w:rsidP="00807F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_____________________.</w:t>
      </w:r>
    </w:p>
    <w:p w:rsidR="00807F36" w:rsidRPr="00ED6A02" w:rsidRDefault="00807F36" w:rsidP="00807F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К заявке прилагаются документы, представленные по описи, согласно перечню, опубликованному в извещении о проведен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ии ау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кциона,  опубликованном  на официальном сайте торгов РФ </w:t>
      </w:r>
      <w:hyperlink r:id="rId22" w:history="1"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torgi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gov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ar-SA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,</w:t>
      </w:r>
      <w:r w:rsidRPr="00ED6A02">
        <w:rPr>
          <w:rFonts w:ascii="Times New Roman" w:eastAsia="GaramondC" w:hAnsi="Times New Roman"/>
          <w:iCs/>
          <w:sz w:val="24"/>
          <w:szCs w:val="24"/>
          <w:lang w:eastAsia="ar-SA"/>
        </w:rPr>
        <w:t xml:space="preserve"> на сайте администрации Почепского района </w:t>
      </w:r>
      <w:hyperlink r:id="rId23" w:history="1"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www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admpochep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ar-SA"/>
          </w:rPr>
          <w:t>.</w:t>
        </w:r>
        <w:r w:rsidRPr="00ED6A02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ar-SA"/>
          </w:rPr>
          <w:t>ru</w:t>
        </w:r>
      </w:hyperlink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Претендента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(полномочного представителя Претендента)_______________________/____________________/                   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«____»__________ 2017 г.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D6A02">
        <w:rPr>
          <w:rFonts w:ascii="Times New Roman" w:eastAsia="Times New Roman" w:hAnsi="Times New Roman"/>
          <w:sz w:val="16"/>
          <w:szCs w:val="16"/>
          <w:lang w:eastAsia="ru-RU"/>
        </w:rPr>
        <w:t>М.П.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ED6A0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Заполняется Организатором аукциона: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Заявка принята Организатором аукциона: Администрацией Почепского района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Время и дата принятия заявки: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«____» __________  2017  г.  Час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 _____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 xml:space="preserve">ин. _____   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заявки: №   ______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Подпись уполномоченного лица Организатора аукциона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_________________ /_________________________________/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i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i/>
          <w:vertAlign w:val="superscript"/>
          <w:lang w:eastAsia="ar-SA"/>
        </w:rPr>
        <w:t xml:space="preserve">                          (Подпись,                                   Ф.И.О.  лица,  принявшего заявку)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AD0" w:rsidRPr="00ED6A02" w:rsidRDefault="007A5AD0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675830" w:rsidP="006758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83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67583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pBdr>
          <w:bottom w:val="single" w:sz="12" w:space="1" w:color="auto"/>
        </w:pBd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Форма описи документов, представляемых вместе с заявкой на участие в аукционе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Организатору  аукциона                                                                                      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right"/>
        <w:rPr>
          <w:rFonts w:ascii="Times New Roman" w:eastAsia="Arial" w:hAnsi="Times New Roman"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sz w:val="24"/>
          <w:szCs w:val="24"/>
          <w:lang w:eastAsia="ar-SA"/>
        </w:rPr>
        <w:t>Администрация Почепского района</w:t>
      </w:r>
    </w:p>
    <w:p w:rsidR="00807F36" w:rsidRPr="00ED6A02" w:rsidRDefault="00807F36" w:rsidP="00807F36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Arial" w:hAnsi="Times New Roman"/>
          <w:b/>
          <w:sz w:val="24"/>
          <w:szCs w:val="24"/>
          <w:lang w:eastAsia="ar-SA"/>
        </w:rPr>
        <w:t xml:space="preserve">ОПИСЬ ДОКУМЕНТОВ, ПРЕДСТАВЛЕННЫХ ПРЕТЕНДЕНТОМ 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</w:rPr>
      </w:pP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(Ф.И.О. Претендента, наименование юридического лица)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</w:rPr>
      </w:pPr>
      <w:r w:rsidRPr="00ED6A02">
        <w:rPr>
          <w:rFonts w:ascii="Times New Roman" w:hAnsi="Times New Roman"/>
        </w:rPr>
        <w:t>_______________________________________________________________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ED6A02">
        <w:rPr>
          <w:rFonts w:ascii="Times New Roman" w:hAnsi="Times New Roman"/>
          <w:i/>
          <w:sz w:val="18"/>
          <w:szCs w:val="18"/>
        </w:rPr>
        <w:t>(местонахождение, телефон)</w:t>
      </w:r>
    </w:p>
    <w:p w:rsidR="00807F36" w:rsidRPr="00ED6A02" w:rsidRDefault="00807F36" w:rsidP="00807F3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b/>
          <w:sz w:val="24"/>
          <w:szCs w:val="24"/>
          <w:lang w:eastAsia="ar-SA"/>
        </w:rPr>
        <w:t>на участие в аукционе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по приватизации  объектов муниципального недвижимого имущества, входящих в состав казны муниципального образования «Почепский район», расположенных по адресу: _______________________________________________________________________________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4119"/>
        <w:gridCol w:w="2999"/>
        <w:gridCol w:w="1456"/>
      </w:tblGrid>
      <w:tr w:rsidR="00807F36" w:rsidRPr="00ED6A02" w:rsidTr="000B5FA8">
        <w:trPr>
          <w:trHeight w:val="602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Наименование документа</w:t>
            </w:r>
          </w:p>
        </w:tc>
        <w:tc>
          <w:tcPr>
            <w:tcW w:w="2999" w:type="dxa"/>
          </w:tcPr>
          <w:p w:rsidR="00807F36" w:rsidRPr="00ED6A02" w:rsidRDefault="00807F36" w:rsidP="000B5F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Реквизиты, документа</w:t>
            </w:r>
          </w:p>
          <w:p w:rsidR="00807F36" w:rsidRPr="00ED6A02" w:rsidRDefault="00807F36" w:rsidP="000B5F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16"/>
                <w:szCs w:val="16"/>
                <w:lang w:eastAsia="ar-SA"/>
              </w:rPr>
              <w:t>(дата, номер, кем выдан)</w:t>
            </w: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56" w:type="dxa"/>
          </w:tcPr>
          <w:p w:rsidR="00807F36" w:rsidRPr="00ED6A02" w:rsidRDefault="00807F36" w:rsidP="000B5FA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Количество листов</w:t>
            </w: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294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300"/>
        </w:trPr>
        <w:tc>
          <w:tcPr>
            <w:tcW w:w="1212" w:type="dxa"/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19" w:type="dxa"/>
            <w:tcBorders>
              <w:right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36" w:rsidRPr="00ED6A02" w:rsidRDefault="00807F36" w:rsidP="000B5FA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</w:tr>
    </w:tbl>
    <w:p w:rsidR="00807F36" w:rsidRPr="00ED6A02" w:rsidRDefault="00807F36" w:rsidP="00807F3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Опись документов представлена в двух экземплярах.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Подпись Претендента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( представителя)                       ______________                    _______________________________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                    (Ф.И.О.)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</w:t>
      </w:r>
    </w:p>
    <w:p w:rsidR="00807F36" w:rsidRPr="00ED6A02" w:rsidRDefault="00807F36" w:rsidP="00807F36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             «___»  ____________ 2017 г.</w:t>
      </w:r>
    </w:p>
    <w:p w:rsidR="00807F36" w:rsidRPr="00ED6A02" w:rsidRDefault="00807F36" w:rsidP="00807F36">
      <w:pPr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u w:val="single"/>
          <w:lang w:eastAsia="ar-SA"/>
        </w:rPr>
      </w:pPr>
      <w:r w:rsidRPr="00ED6A02">
        <w:rPr>
          <w:rFonts w:ascii="Times New Roman" w:eastAsia="Times New Roman" w:hAnsi="Times New Roman"/>
          <w:i/>
          <w:u w:val="single"/>
          <w:lang w:eastAsia="ar-SA"/>
        </w:rPr>
        <w:t>Заполняется  Организатором аукциона   (полномочным представителем):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lang w:eastAsia="ar-SA"/>
        </w:rPr>
        <w:t>«_____» _________  2017 г.  час _____  мин _____    № ______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D6A02">
        <w:rPr>
          <w:rFonts w:ascii="Times New Roman" w:eastAsia="Times New Roman" w:hAnsi="Times New Roman"/>
          <w:b/>
          <w:lang w:eastAsia="ar-SA"/>
        </w:rPr>
        <w:t>_____________________________________________</w:t>
      </w:r>
    </w:p>
    <w:p w:rsidR="00807F36" w:rsidRPr="00ED6A02" w:rsidRDefault="00807F36" w:rsidP="00807F36">
      <w:pPr>
        <w:suppressAutoHyphens/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ar-SA"/>
        </w:rPr>
      </w:pPr>
      <w:r w:rsidRPr="00ED6A02">
        <w:rPr>
          <w:rFonts w:ascii="Times New Roman" w:eastAsia="Times New Roman" w:hAnsi="Times New Roman"/>
          <w:vertAlign w:val="superscript"/>
          <w:lang w:eastAsia="ar-SA"/>
        </w:rPr>
        <w:t>(Подпись,        Ф.И.О. лица, принявшего заявку)</w:t>
      </w:r>
    </w:p>
    <w:p w:rsidR="00ED6A02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5AD0" w:rsidRDefault="007A5AD0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5AD0" w:rsidRPr="00ED6A02" w:rsidRDefault="007A5AD0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6A02" w:rsidRPr="007A5AD0" w:rsidRDefault="00ED6A02" w:rsidP="00ED6A0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AD0">
        <w:rPr>
          <w:rFonts w:ascii="Times New Roman" w:eastAsia="Times New Roman" w:hAnsi="Times New Roman"/>
          <w:sz w:val="24"/>
          <w:szCs w:val="24"/>
          <w:lang w:eastAsia="ru-RU"/>
        </w:rPr>
        <w:t>Форма 3</w:t>
      </w:r>
    </w:p>
    <w:p w:rsidR="00ED6A02" w:rsidRPr="00ED6A02" w:rsidRDefault="00ED6A02" w:rsidP="00ED6A02">
      <w:pPr>
        <w:spacing w:after="0" w:line="240" w:lineRule="auto"/>
        <w:ind w:left="581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ПРОЕКТ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договора купли-продажи недвижимого имущества,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находящегося в собственности Почепского района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A02">
        <w:rPr>
          <w:rFonts w:ascii="Times New Roman" w:eastAsia="Times New Roman" w:hAnsi="Times New Roman"/>
          <w:sz w:val="24"/>
          <w:szCs w:val="24"/>
          <w:lang w:eastAsia="ru-RU"/>
        </w:rPr>
        <w:t>г. Почеп                                                                                        «____» ____________ 20___ г.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Администрация Почепского района Брянской области, именуемое в дальнейшем «Продавец», в лице главы администрации Морозова Максима Владимировича, действующего на основании Устава, с одной стороны, и ___________________________________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,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именуемое в дальнейшем «Покупатель» с другой стороны, в лице _________________________________________________, действующего на основании ____________ , совместно именуемые «Стороны», на основании протокола от «___» __________ 2017 г. № ____ об итогах  аукциона, заключили настоящий Договор о нижеследующем: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 Предмет Договора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1.1. По настоящему Договору Продавец обязуется передать в собственность Покупателя муниципальное имущество (далее - имущество), а Покупатель обязуется принять имущество и уплатить за него цену, предусмотренную Договором.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1.2. В состав имущества входит:</w:t>
      </w:r>
    </w:p>
    <w:p w:rsidR="00807F36" w:rsidRPr="00ED6A02" w:rsidRDefault="00807F36" w:rsidP="00807F3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GaramondC" w:hAnsi="Times New Roman"/>
          <w:b/>
          <w:i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1.3. Имущество находится в собственности муниципального образования «Почепский район» Брянской области: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1.4. Продажа имущества производится на основании Решения Почепского районного Совета народных депутатов от 26.12.2016 №218 (в редакции решения Почепского районного Совета народных депутатов от 30.03.2017 №241), постановления администрации Почепского района от 07.11.2017  №  852.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 Цена Договора и порядок расчётов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2.1. Цена имущества установлена в соответствии с протоколом об итогах аукциона от «___» ___________2017 г. № _____ и составляет _________________________________ рублей.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2.2.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Задаток, внесённый Покупателем в сумме ____________________________ засчитывается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счёт оплаты приобретаемого имущества.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2.3. Оставшаяся сумма цены продажи имущества в размере ____________________________________ рублей должна быть перечислена Покупателем в </w:t>
      </w:r>
      <w:r w:rsidRPr="00675830">
        <w:rPr>
          <w:rFonts w:ascii="Times New Roman" w:eastAsia="Times New Roman" w:hAnsi="Times New Roman"/>
          <w:sz w:val="24"/>
          <w:szCs w:val="24"/>
          <w:lang w:eastAsia="ar-SA"/>
        </w:rPr>
        <w:t>течение 10 (десяти) банковских дней</w:t>
      </w: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со дня подписания настоящего Договора, путём единовременного перечисления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б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езналичном порядке.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2.4. Полная уплата Покупателем цены приобретаемого имущества подтверждается выпиской со счёта Продавца о поступлении денежных сре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дств в с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умме цены продажи имущества.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3. Срок действия Договора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 Передача имущества и переход права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собственности на имущество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4.1. Передача имущества Продавцом и принятие его Покупателем осуществляются по подписываемому Сторонами акту приёма-передачи.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4.2. Переход права собственности на имущество подлежит государственной регистрации.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4.3. Продавец гарантирует, что продаваемое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находится.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4.5. Покупатель считается выполнившим свои обязательства по настоящему Договору с момента зачисления суммы, указанной в разделе 2 настоящего Договора, и принятия имущества от Продавца по акту приёма-передачи.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4.6. Риск случайной гибели или порчи имущества до момента подписания акта приёма-передачи лежит на Продавце.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 Обязанности Сторон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 Покупатель обязуется: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5.1.1. Полностью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оплатить цену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в размере, порядке и сроки, установленные разделом 2 настоящего Договора.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5.1.3. Оплатить расходы, связанные с государственной регистрацией перехода права собственности на имущество.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5.1.4. Принять от Продавца имущество по акту приёма-передачи не позднее 7 (семи) календарных дней со дня поступления на расчётный счёт Продавца денежных средств за имущество.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 Продавец обязуется: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5.2.1. Уплатить все налоги и обязательные платежи, начисленные до момента продажи.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5.2.2. В течение 7 (семи) календарных дней со дня поступления на его расчётный счёт денежных средств за имущество в полном объёме передать Покупателю документы и совершить действия, необходимые для государственной регистрации перехода права собственности на имущество.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5.2.3. При получении сведений об изменении реквизитов, указанных в разделе 9 настоящего Договора, письменно своевременно уведомить о таком изменении Покупателя.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5.2.4. Передать Покупателю имущество по акту приёма-передачи не позднее чем через 7 (семь) календарных дней со дня поступления на его расчётный счёт денежных средств за имущество и выдать Покупателю уведомление (для представления по требованию) об исполнении им обязательств по уплате цены продажи имущества по настоящему Договору.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5.3.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 Ответственность Сторон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6.2. За нарушение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сроков уплаты цены продажи имущества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по настоящему Договору Покупатель уплачивает Продавцу пеню в размере 0,1 проц. от невнесенной суммы за каждый день просрочки. Просрочка уплаты цены продажи имущества в сумме и в сроки, указанные в разделе 2 настоящего Договора, свыше десяти календарных дней считается отказом Покупателя от исполнения обязательств по оплате имущества. Продавец принимает данный отказ Покупателя от исполнения им своих обязательств по настоящему Договору в течение 5 дней с момента истечения десятидневной просрочки, направляя ему об этом письменное сообщение,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с даты отправления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которого настоящий Договор считается неисполненным. Имущество не подлежит отчуждению из собственности муниципального образования «Почепский район», сумма задатка Покупателю не возвращается, и обязательства Продавца по передаче имущества в собственность Покупателю прекращаются. Договор в соответствии с пунктом 3 статьи 450 Гражданского кодекса Российской Федерации считается расторгнутым по соглашению сторон.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6.3. За несоблюдение сроков и действий, установленных пунктом 5.1 настоящего Договора, Покупатель уплачивает в пользу Продавца штраф в размере 0,1 проц. от цены продажи имущества за каждый день просрочки по каждому из оснований.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6.4. За несоблюдение сроков, установленных настоящим Договором по отношению к обязательствам Продавца, последний уплачивает Покупателю штраф в размере 0,01 проц. от цены продажи имущества за каждый день просрочки.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6.5. Сторона настоящего Договора не будет нести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ответственности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за какой бы то ни было ущерб или невыполнение принятых на себя обязательств в случае, если это произойдет по причинам, известным образом неподконтрольным Стороне настоящего Договора, как то: какие бы то ни были забастовки, иные производственные споры, пожар, эпидемия, стихийное бедствие, аварии инженерных сетей, принятие законов или иных правовых актов и тому подобное,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которые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Сторона не могла ни предотвратить, ни предвидеть (непреодолимая сила).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6.6. Расторжение настоящего Договора не освобождает Стороны от необходимости уплаты пеней и штрафов, установленных настоящим Договором.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 Рассмотрение споров</w:t>
      </w:r>
    </w:p>
    <w:p w:rsidR="007A5AD0" w:rsidRPr="00ED6A02" w:rsidRDefault="007A5AD0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7.1. Настоящий </w:t>
      </w:r>
      <w:proofErr w:type="gramStart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Договор</w:t>
      </w:r>
      <w:proofErr w:type="gramEnd"/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 xml:space="preserve">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 в сроки, установленные разделом 2 настоящего Договора.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7.2. Все споры между Сторонами, возникающие по настоящему Договору, разрешаются в соответствии с законодательством Российской Федерации по месту нахождения имущества.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Default="00807F36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 Особые условия Договора</w:t>
      </w:r>
    </w:p>
    <w:p w:rsidR="007A5AD0" w:rsidRPr="00ED6A02" w:rsidRDefault="007A5AD0" w:rsidP="00807F36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8.1.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8.2.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Брянской области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на имущество несет Покупатель.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8.3. Настоящий Договор составлен в 3 (трёх) экземплярах, имеющих одинаковую юридическую силу, из которых по одному экземпляру хранится у Сторон, третий экземпляр передается в Управление Федеральной службы государственной регистрации, кадастра и картографии по Брянской области.</w:t>
      </w:r>
    </w:p>
    <w:p w:rsidR="00807F36" w:rsidRPr="00ED6A02" w:rsidRDefault="00807F36" w:rsidP="00807F36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07F36" w:rsidRPr="00ED6A02" w:rsidRDefault="00807F36" w:rsidP="00807F36">
      <w:pPr>
        <w:suppressAutoHyphens/>
        <w:spacing w:after="12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6A02">
        <w:rPr>
          <w:rFonts w:ascii="Times New Roman" w:eastAsia="Times New Roman" w:hAnsi="Times New Roman"/>
          <w:sz w:val="24"/>
          <w:szCs w:val="24"/>
          <w:lang w:eastAsia="ar-SA"/>
        </w:rPr>
        <w:t>9. Юридические адреса и реквизиты «Сторон»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97"/>
        <w:gridCol w:w="614"/>
        <w:gridCol w:w="142"/>
        <w:gridCol w:w="4252"/>
        <w:gridCol w:w="142"/>
      </w:tblGrid>
      <w:tr w:rsidR="00807F36" w:rsidRPr="00ED6A02" w:rsidTr="000B5FA8">
        <w:trPr>
          <w:trHeight w:val="279"/>
        </w:trPr>
        <w:tc>
          <w:tcPr>
            <w:tcW w:w="4597" w:type="dxa"/>
            <w:hideMark/>
          </w:tcPr>
          <w:p w:rsidR="00807F36" w:rsidRPr="00ED6A02" w:rsidRDefault="00807F36" w:rsidP="000B5FA8">
            <w:pPr>
              <w:keepNext/>
              <w:tabs>
                <w:tab w:val="num" w:pos="0"/>
              </w:tabs>
              <w:suppressAutoHyphens/>
              <w:spacing w:after="0" w:line="36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  <w:t>ПРОДАВЕЦ</w:t>
            </w:r>
          </w:p>
          <w:p w:rsidR="00807F36" w:rsidRPr="00ED6A02" w:rsidRDefault="00807F36" w:rsidP="000B5FA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Администрация </w:t>
            </w:r>
          </w:p>
          <w:p w:rsidR="00807F36" w:rsidRPr="00ED6A02" w:rsidRDefault="00807F36" w:rsidP="000B5FA8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outlineLvl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Почепского района</w:t>
            </w:r>
          </w:p>
        </w:tc>
        <w:tc>
          <w:tcPr>
            <w:tcW w:w="756" w:type="dxa"/>
            <w:gridSpan w:val="2"/>
          </w:tcPr>
          <w:p w:rsidR="00807F36" w:rsidRPr="00ED6A02" w:rsidRDefault="00807F36" w:rsidP="000B5FA8">
            <w:pPr>
              <w:widowControl w:val="0"/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  <w:hideMark/>
          </w:tcPr>
          <w:p w:rsidR="00807F36" w:rsidRPr="00ED6A02" w:rsidRDefault="00807F36" w:rsidP="000B5F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ПОКУПАТЕЛЬ</w:t>
            </w:r>
          </w:p>
        </w:tc>
      </w:tr>
      <w:tr w:rsidR="00807F36" w:rsidRPr="00ED6A02" w:rsidTr="000B5FA8">
        <w:trPr>
          <w:trHeight w:val="324"/>
        </w:trPr>
        <w:tc>
          <w:tcPr>
            <w:tcW w:w="4597" w:type="dxa"/>
          </w:tcPr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Почтовый адрес:</w:t>
            </w:r>
            <w:r w:rsidRPr="00ED6A02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ar-SA"/>
              </w:rPr>
              <w:t xml:space="preserve"> </w:t>
            </w: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243400, </w:t>
            </w:r>
          </w:p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Брянская область,  Почепский район,   </w:t>
            </w:r>
          </w:p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 xml:space="preserve">г. Почеп, пл.  </w:t>
            </w:r>
            <w:proofErr w:type="gramStart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Октябрьская</w:t>
            </w:r>
            <w:proofErr w:type="gramEnd"/>
            <w:r w:rsidRPr="00ED6A02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ar-SA"/>
              </w:rPr>
              <w:t>, д. 3а.</w:t>
            </w:r>
          </w:p>
        </w:tc>
        <w:tc>
          <w:tcPr>
            <w:tcW w:w="756" w:type="dxa"/>
            <w:gridSpan w:val="2"/>
          </w:tcPr>
          <w:p w:rsidR="00807F36" w:rsidRPr="00ED6A02" w:rsidRDefault="00807F36" w:rsidP="000B5FA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807F36" w:rsidRPr="00ED6A02" w:rsidRDefault="00807F36" w:rsidP="000B5F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gridAfter w:val="1"/>
          <w:wAfter w:w="142" w:type="dxa"/>
          <w:trHeight w:val="324"/>
        </w:trPr>
        <w:tc>
          <w:tcPr>
            <w:tcW w:w="4597" w:type="dxa"/>
          </w:tcPr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УФК по Брянской области 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(Администрация Почепского района) 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Банк: ГРКЦ ГУ Банка России 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Брянской области БИК: 041501001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ИНН:3224001817  КПП: 325201001 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/с: 40101810300000010008 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</w:t>
            </w:r>
            <w:proofErr w:type="gramEnd"/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/с 04273Р08140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ОКТМО: 15644000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КБК 927 114 020 50 05 0000410</w:t>
            </w:r>
            <w:r w:rsidRPr="00ED6A02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 xml:space="preserve"> 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sz w:val="20"/>
                <w:szCs w:val="20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недвижимое имущество)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4"/>
                <w:szCs w:val="24"/>
                <w:lang w:eastAsia="ar-SA"/>
              </w:rPr>
              <w:t>КБК 927 114 060 25 05 0000430</w:t>
            </w:r>
          </w:p>
          <w:p w:rsidR="00807F36" w:rsidRPr="00ED6A02" w:rsidRDefault="00807F36" w:rsidP="000B5FA8">
            <w:pPr>
              <w:suppressAutoHyphens/>
              <w:spacing w:after="0" w:line="240" w:lineRule="auto"/>
              <w:jc w:val="both"/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</w:pPr>
            <w:r w:rsidRPr="00ED6A02">
              <w:rPr>
                <w:rFonts w:ascii="Times New Roman" w:eastAsia="GaramondC" w:hAnsi="Times New Roman"/>
                <w:iCs/>
                <w:sz w:val="20"/>
                <w:szCs w:val="20"/>
                <w:lang w:eastAsia="ar-SA"/>
              </w:rPr>
              <w:t>(за земельный участок)</w:t>
            </w:r>
          </w:p>
        </w:tc>
        <w:tc>
          <w:tcPr>
            <w:tcW w:w="614" w:type="dxa"/>
          </w:tcPr>
          <w:p w:rsidR="00807F36" w:rsidRPr="00ED6A02" w:rsidRDefault="00807F36" w:rsidP="000B5FA8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807F36" w:rsidRPr="00ED6A02" w:rsidRDefault="00807F36" w:rsidP="000B5FA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807F36" w:rsidRPr="00ED6A02" w:rsidTr="000B5FA8">
        <w:trPr>
          <w:trHeight w:val="841"/>
        </w:trPr>
        <w:tc>
          <w:tcPr>
            <w:tcW w:w="4597" w:type="dxa"/>
          </w:tcPr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____________________________________</w:t>
            </w:r>
          </w:p>
          <w:p w:rsidR="00807F36" w:rsidRPr="00ED6A02" w:rsidRDefault="00807F36" w:rsidP="000B5FA8">
            <w:pPr>
              <w:suppressAutoHyphens/>
              <w:spacing w:after="12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МП   </w:t>
            </w:r>
            <w:r w:rsidRPr="00ED6A02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ar-SA"/>
              </w:rPr>
              <w:t xml:space="preserve"> </w:t>
            </w:r>
          </w:p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ind w:right="-5466"/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56" w:type="dxa"/>
            <w:gridSpan w:val="2"/>
          </w:tcPr>
          <w:p w:rsidR="00807F36" w:rsidRPr="00ED6A02" w:rsidRDefault="00807F36" w:rsidP="000B5FA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4394" w:type="dxa"/>
            <w:gridSpan w:val="2"/>
          </w:tcPr>
          <w:p w:rsidR="00807F36" w:rsidRPr="00ED6A02" w:rsidRDefault="00807F36" w:rsidP="000B5FA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807F36" w:rsidRPr="00ED6A02" w:rsidRDefault="00807F36" w:rsidP="000B5FA8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807F36" w:rsidRPr="00ED6A02" w:rsidRDefault="00807F36" w:rsidP="000B5F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ED6A0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_____________________________</w:t>
            </w:r>
          </w:p>
        </w:tc>
      </w:tr>
    </w:tbl>
    <w:p w:rsidR="00807F36" w:rsidRPr="00ED6A02" w:rsidRDefault="00807F36" w:rsidP="00807F36">
      <w:pPr>
        <w:suppressAutoHyphens/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6A02" w:rsidRPr="00ED6A02" w:rsidRDefault="00ED6A02" w:rsidP="00ED6A0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B3434" w:rsidRDefault="005B3434"/>
    <w:sectPr w:rsidR="005B3434" w:rsidSect="005B3434">
      <w:pgSz w:w="11906" w:h="16838"/>
      <w:pgMar w:top="851" w:right="620" w:bottom="1134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34E5F"/>
    <w:multiLevelType w:val="multilevel"/>
    <w:tmpl w:val="D856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36C04AF"/>
    <w:multiLevelType w:val="hybridMultilevel"/>
    <w:tmpl w:val="75221328"/>
    <w:lvl w:ilvl="0" w:tplc="0419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3">
    <w:nsid w:val="34EE5680"/>
    <w:multiLevelType w:val="hybridMultilevel"/>
    <w:tmpl w:val="815E63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0021DB1"/>
    <w:multiLevelType w:val="hybridMultilevel"/>
    <w:tmpl w:val="7D84AEB8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622"/>
        </w:tabs>
        <w:ind w:left="622" w:hanging="262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AD97B7B"/>
    <w:multiLevelType w:val="hybridMultilevel"/>
    <w:tmpl w:val="39B07B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8F8EA04">
      <w:start w:val="1"/>
      <w:numFmt w:val="bullet"/>
      <w:lvlText w:val="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725509"/>
    <w:multiLevelType w:val="hybridMultilevel"/>
    <w:tmpl w:val="32509226"/>
    <w:lvl w:ilvl="0" w:tplc="E3A4CE76">
      <w:start w:val="4"/>
      <w:numFmt w:val="decimal"/>
      <w:lvlText w:val="%1."/>
      <w:lvlJc w:val="left"/>
      <w:pPr>
        <w:tabs>
          <w:tab w:val="num" w:pos="1427"/>
        </w:tabs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8">
    <w:nsid w:val="6BC70E2C"/>
    <w:multiLevelType w:val="multilevel"/>
    <w:tmpl w:val="DE06135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70786F03"/>
    <w:multiLevelType w:val="hybridMultilevel"/>
    <w:tmpl w:val="33A80710"/>
    <w:lvl w:ilvl="0" w:tplc="75D6257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1B21020"/>
    <w:multiLevelType w:val="hybridMultilevel"/>
    <w:tmpl w:val="8AF0C50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26"/>
    <w:rsid w:val="00001B0F"/>
    <w:rsid w:val="0004529F"/>
    <w:rsid w:val="000B5FA8"/>
    <w:rsid w:val="00181951"/>
    <w:rsid w:val="00216C9A"/>
    <w:rsid w:val="00372B26"/>
    <w:rsid w:val="003A098E"/>
    <w:rsid w:val="00506270"/>
    <w:rsid w:val="00515B9D"/>
    <w:rsid w:val="005B3434"/>
    <w:rsid w:val="00675830"/>
    <w:rsid w:val="00680716"/>
    <w:rsid w:val="00743C00"/>
    <w:rsid w:val="007A5AD0"/>
    <w:rsid w:val="00807F36"/>
    <w:rsid w:val="008E0917"/>
    <w:rsid w:val="00984EBD"/>
    <w:rsid w:val="00B21437"/>
    <w:rsid w:val="00BD3AD3"/>
    <w:rsid w:val="00C926A4"/>
    <w:rsid w:val="00E81E99"/>
    <w:rsid w:val="00ED6A02"/>
    <w:rsid w:val="00F1371F"/>
    <w:rsid w:val="00F2351A"/>
    <w:rsid w:val="00F33D26"/>
    <w:rsid w:val="00F8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D6A02"/>
    <w:pPr>
      <w:keepNext/>
      <w:tabs>
        <w:tab w:val="num" w:pos="0"/>
      </w:tabs>
      <w:suppressAutoHyphens/>
      <w:spacing w:after="0" w:line="360" w:lineRule="auto"/>
      <w:ind w:left="432" w:hanging="432"/>
      <w:outlineLvl w:val="0"/>
    </w:pPr>
    <w:rPr>
      <w:rFonts w:ascii="Times New Roman" w:eastAsia="Times New Roman" w:hAnsi="Times New Roman"/>
      <w:b/>
      <w:bCs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D6A02"/>
    <w:pPr>
      <w:keepNext/>
      <w:tabs>
        <w:tab w:val="num" w:pos="0"/>
      </w:tabs>
      <w:suppressAutoHyphens/>
      <w:spacing w:after="0" w:line="360" w:lineRule="auto"/>
      <w:ind w:left="576" w:hanging="576"/>
      <w:outlineLvl w:val="1"/>
    </w:pPr>
    <w:rPr>
      <w:rFonts w:ascii="Arial" w:eastAsia="Times New Roman" w:hAnsi="Arial" w:cs="Arial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ED6A0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ED6A02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C00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6A02"/>
    <w:rPr>
      <w:rFonts w:ascii="Times New Roman" w:eastAsia="Times New Roman" w:hAnsi="Times New Roman"/>
      <w:b/>
      <w:bCs/>
      <w:sz w:val="2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D6A02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ED6A02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ED6A02"/>
    <w:rPr>
      <w:rFonts w:eastAsia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semiHidden/>
    <w:rsid w:val="00ED6A02"/>
  </w:style>
  <w:style w:type="character" w:customStyle="1" w:styleId="Absatz-Standardschriftart">
    <w:name w:val="Absatz-Standardschriftart"/>
    <w:rsid w:val="00ED6A02"/>
  </w:style>
  <w:style w:type="character" w:customStyle="1" w:styleId="WW-Absatz-Standardschriftart">
    <w:name w:val="WW-Absatz-Standardschriftart"/>
    <w:rsid w:val="00ED6A02"/>
  </w:style>
  <w:style w:type="character" w:customStyle="1" w:styleId="WW-Absatz-Standardschriftart1">
    <w:name w:val="WW-Absatz-Standardschriftart1"/>
    <w:rsid w:val="00ED6A02"/>
  </w:style>
  <w:style w:type="character" w:customStyle="1" w:styleId="21">
    <w:name w:val="Основной шрифт абзаца2"/>
    <w:rsid w:val="00ED6A02"/>
  </w:style>
  <w:style w:type="character" w:customStyle="1" w:styleId="WW-Absatz-Standardschriftart11">
    <w:name w:val="WW-Absatz-Standardschriftart11"/>
    <w:rsid w:val="00ED6A02"/>
  </w:style>
  <w:style w:type="character" w:customStyle="1" w:styleId="WW-Absatz-Standardschriftart111">
    <w:name w:val="WW-Absatz-Standardschriftart111"/>
    <w:rsid w:val="00ED6A02"/>
  </w:style>
  <w:style w:type="character" w:customStyle="1" w:styleId="WW-Absatz-Standardschriftart1111">
    <w:name w:val="WW-Absatz-Standardschriftart1111"/>
    <w:rsid w:val="00ED6A02"/>
  </w:style>
  <w:style w:type="character" w:customStyle="1" w:styleId="WW-Absatz-Standardschriftart11111">
    <w:name w:val="WW-Absatz-Standardschriftart11111"/>
    <w:rsid w:val="00ED6A02"/>
  </w:style>
  <w:style w:type="character" w:customStyle="1" w:styleId="WW-Absatz-Standardschriftart111111">
    <w:name w:val="WW-Absatz-Standardschriftart111111"/>
    <w:rsid w:val="00ED6A02"/>
  </w:style>
  <w:style w:type="character" w:customStyle="1" w:styleId="WW-Absatz-Standardschriftart1111111">
    <w:name w:val="WW-Absatz-Standardschriftart1111111"/>
    <w:rsid w:val="00ED6A02"/>
  </w:style>
  <w:style w:type="character" w:customStyle="1" w:styleId="12">
    <w:name w:val="Основной шрифт абзаца1"/>
    <w:rsid w:val="00ED6A02"/>
  </w:style>
  <w:style w:type="character" w:customStyle="1" w:styleId="FontStyle53">
    <w:name w:val="Font Style53"/>
    <w:rsid w:val="00ED6A02"/>
    <w:rPr>
      <w:rFonts w:ascii="MS Reference Sans Serif" w:hAnsi="MS Reference Sans Serif" w:cs="MS Reference Sans Serif"/>
      <w:spacing w:val="20"/>
      <w:sz w:val="20"/>
      <w:szCs w:val="20"/>
    </w:rPr>
  </w:style>
  <w:style w:type="paragraph" w:customStyle="1" w:styleId="a4">
    <w:name w:val="Заголовок"/>
    <w:basedOn w:val="a"/>
    <w:next w:val="a5"/>
    <w:rsid w:val="00ED6A0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ED6A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D6A02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List"/>
    <w:basedOn w:val="a5"/>
    <w:rsid w:val="00ED6A02"/>
    <w:rPr>
      <w:rFonts w:ascii="Arial" w:hAnsi="Arial" w:cs="Mangal"/>
    </w:rPr>
  </w:style>
  <w:style w:type="paragraph" w:customStyle="1" w:styleId="22">
    <w:name w:val="Название2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ConsPlusNormal">
    <w:name w:val="ConsPlusNormal"/>
    <w:rsid w:val="00ED6A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Subtitle"/>
    <w:basedOn w:val="a"/>
    <w:next w:val="a5"/>
    <w:link w:val="a9"/>
    <w:qFormat/>
    <w:rsid w:val="00ED6A02"/>
    <w:pPr>
      <w:suppressAutoHyphens/>
      <w:spacing w:after="0" w:line="240" w:lineRule="auto"/>
      <w:jc w:val="center"/>
    </w:pPr>
    <w:rPr>
      <w:rFonts w:ascii="Arial Narrow" w:eastAsia="Times New Roman" w:hAnsi="Arial Narrow"/>
      <w:sz w:val="36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ED6A02"/>
    <w:rPr>
      <w:rFonts w:ascii="Arial Narrow" w:eastAsia="Times New Roman" w:hAnsi="Arial Narrow"/>
      <w:sz w:val="36"/>
      <w:szCs w:val="24"/>
      <w:lang w:eastAsia="ar-SA"/>
    </w:rPr>
  </w:style>
  <w:style w:type="table" w:styleId="aa">
    <w:name w:val="Table Grid"/>
    <w:basedOn w:val="a1"/>
    <w:rsid w:val="00ED6A02"/>
    <w:pPr>
      <w:spacing w:line="360" w:lineRule="auto"/>
    </w:pPr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D6A0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1"/>
    <w:basedOn w:val="a"/>
    <w:rsid w:val="00ED6A0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Balloon Text"/>
    <w:basedOn w:val="a"/>
    <w:link w:val="ad"/>
    <w:semiHidden/>
    <w:rsid w:val="00ED6A0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semiHidden/>
    <w:rsid w:val="00ED6A02"/>
    <w:rPr>
      <w:rFonts w:ascii="Tahoma" w:eastAsia="Times New Roman" w:hAnsi="Tahoma" w:cs="Tahoma"/>
      <w:sz w:val="16"/>
      <w:szCs w:val="16"/>
      <w:lang w:eastAsia="ar-SA"/>
    </w:rPr>
  </w:style>
  <w:style w:type="character" w:styleId="ae">
    <w:name w:val="Emphasis"/>
    <w:qFormat/>
    <w:rsid w:val="00ED6A02"/>
    <w:rPr>
      <w:i/>
      <w:iCs/>
    </w:rPr>
  </w:style>
  <w:style w:type="character" w:styleId="af">
    <w:name w:val="Hyperlink"/>
    <w:uiPriority w:val="99"/>
    <w:unhideWhenUsed/>
    <w:rsid w:val="00ED6A02"/>
    <w:rPr>
      <w:color w:val="0000FF"/>
      <w:u w:val="single"/>
    </w:rPr>
  </w:style>
  <w:style w:type="paragraph" w:customStyle="1" w:styleId="ConsPlusNonformat">
    <w:name w:val="ConsPlusNonformat"/>
    <w:rsid w:val="00ED6A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f0">
    <w:name w:val="Body Text Indent"/>
    <w:basedOn w:val="a"/>
    <w:link w:val="af1"/>
    <w:rsid w:val="00ED6A0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ED6A02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C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D6A02"/>
    <w:pPr>
      <w:keepNext/>
      <w:tabs>
        <w:tab w:val="num" w:pos="0"/>
      </w:tabs>
      <w:suppressAutoHyphens/>
      <w:spacing w:after="0" w:line="360" w:lineRule="auto"/>
      <w:ind w:left="432" w:hanging="432"/>
      <w:outlineLvl w:val="0"/>
    </w:pPr>
    <w:rPr>
      <w:rFonts w:ascii="Times New Roman" w:eastAsia="Times New Roman" w:hAnsi="Times New Roman"/>
      <w:b/>
      <w:bCs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D6A02"/>
    <w:pPr>
      <w:keepNext/>
      <w:tabs>
        <w:tab w:val="num" w:pos="0"/>
      </w:tabs>
      <w:suppressAutoHyphens/>
      <w:spacing w:after="0" w:line="360" w:lineRule="auto"/>
      <w:ind w:left="576" w:hanging="576"/>
      <w:outlineLvl w:val="1"/>
    </w:pPr>
    <w:rPr>
      <w:rFonts w:ascii="Arial" w:eastAsia="Times New Roman" w:hAnsi="Arial" w:cs="Arial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ED6A0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ED6A02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C00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6A02"/>
    <w:rPr>
      <w:rFonts w:ascii="Times New Roman" w:eastAsia="Times New Roman" w:hAnsi="Times New Roman"/>
      <w:b/>
      <w:bCs/>
      <w:sz w:val="2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D6A02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ED6A02"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ED6A02"/>
    <w:rPr>
      <w:rFonts w:eastAsia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semiHidden/>
    <w:rsid w:val="00ED6A02"/>
  </w:style>
  <w:style w:type="character" w:customStyle="1" w:styleId="Absatz-Standardschriftart">
    <w:name w:val="Absatz-Standardschriftart"/>
    <w:rsid w:val="00ED6A02"/>
  </w:style>
  <w:style w:type="character" w:customStyle="1" w:styleId="WW-Absatz-Standardschriftart">
    <w:name w:val="WW-Absatz-Standardschriftart"/>
    <w:rsid w:val="00ED6A02"/>
  </w:style>
  <w:style w:type="character" w:customStyle="1" w:styleId="WW-Absatz-Standardschriftart1">
    <w:name w:val="WW-Absatz-Standardschriftart1"/>
    <w:rsid w:val="00ED6A02"/>
  </w:style>
  <w:style w:type="character" w:customStyle="1" w:styleId="21">
    <w:name w:val="Основной шрифт абзаца2"/>
    <w:rsid w:val="00ED6A02"/>
  </w:style>
  <w:style w:type="character" w:customStyle="1" w:styleId="WW-Absatz-Standardschriftart11">
    <w:name w:val="WW-Absatz-Standardschriftart11"/>
    <w:rsid w:val="00ED6A02"/>
  </w:style>
  <w:style w:type="character" w:customStyle="1" w:styleId="WW-Absatz-Standardschriftart111">
    <w:name w:val="WW-Absatz-Standardschriftart111"/>
    <w:rsid w:val="00ED6A02"/>
  </w:style>
  <w:style w:type="character" w:customStyle="1" w:styleId="WW-Absatz-Standardschriftart1111">
    <w:name w:val="WW-Absatz-Standardschriftart1111"/>
    <w:rsid w:val="00ED6A02"/>
  </w:style>
  <w:style w:type="character" w:customStyle="1" w:styleId="WW-Absatz-Standardschriftart11111">
    <w:name w:val="WW-Absatz-Standardschriftart11111"/>
    <w:rsid w:val="00ED6A02"/>
  </w:style>
  <w:style w:type="character" w:customStyle="1" w:styleId="WW-Absatz-Standardschriftart111111">
    <w:name w:val="WW-Absatz-Standardschriftart111111"/>
    <w:rsid w:val="00ED6A02"/>
  </w:style>
  <w:style w:type="character" w:customStyle="1" w:styleId="WW-Absatz-Standardschriftart1111111">
    <w:name w:val="WW-Absatz-Standardschriftart1111111"/>
    <w:rsid w:val="00ED6A02"/>
  </w:style>
  <w:style w:type="character" w:customStyle="1" w:styleId="12">
    <w:name w:val="Основной шрифт абзаца1"/>
    <w:rsid w:val="00ED6A02"/>
  </w:style>
  <w:style w:type="character" w:customStyle="1" w:styleId="FontStyle53">
    <w:name w:val="Font Style53"/>
    <w:rsid w:val="00ED6A02"/>
    <w:rPr>
      <w:rFonts w:ascii="MS Reference Sans Serif" w:hAnsi="MS Reference Sans Serif" w:cs="MS Reference Sans Serif"/>
      <w:spacing w:val="20"/>
      <w:sz w:val="20"/>
      <w:szCs w:val="20"/>
    </w:rPr>
  </w:style>
  <w:style w:type="paragraph" w:customStyle="1" w:styleId="a4">
    <w:name w:val="Заголовок"/>
    <w:basedOn w:val="a"/>
    <w:next w:val="a5"/>
    <w:rsid w:val="00ED6A0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ED6A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D6A02"/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List"/>
    <w:basedOn w:val="a5"/>
    <w:rsid w:val="00ED6A02"/>
    <w:rPr>
      <w:rFonts w:ascii="Arial" w:hAnsi="Arial" w:cs="Mangal"/>
    </w:rPr>
  </w:style>
  <w:style w:type="paragraph" w:customStyle="1" w:styleId="22">
    <w:name w:val="Название2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ED6A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ED6A02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ConsPlusNormal">
    <w:name w:val="ConsPlusNormal"/>
    <w:rsid w:val="00ED6A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Subtitle"/>
    <w:basedOn w:val="a"/>
    <w:next w:val="a5"/>
    <w:link w:val="a9"/>
    <w:qFormat/>
    <w:rsid w:val="00ED6A02"/>
    <w:pPr>
      <w:suppressAutoHyphens/>
      <w:spacing w:after="0" w:line="240" w:lineRule="auto"/>
      <w:jc w:val="center"/>
    </w:pPr>
    <w:rPr>
      <w:rFonts w:ascii="Arial Narrow" w:eastAsia="Times New Roman" w:hAnsi="Arial Narrow"/>
      <w:sz w:val="36"/>
      <w:szCs w:val="24"/>
      <w:lang w:eastAsia="ar-SA"/>
    </w:rPr>
  </w:style>
  <w:style w:type="character" w:customStyle="1" w:styleId="a9">
    <w:name w:val="Подзаголовок Знак"/>
    <w:basedOn w:val="a0"/>
    <w:link w:val="a8"/>
    <w:rsid w:val="00ED6A02"/>
    <w:rPr>
      <w:rFonts w:ascii="Arial Narrow" w:eastAsia="Times New Roman" w:hAnsi="Arial Narrow"/>
      <w:sz w:val="36"/>
      <w:szCs w:val="24"/>
      <w:lang w:eastAsia="ar-SA"/>
    </w:rPr>
  </w:style>
  <w:style w:type="table" w:styleId="aa">
    <w:name w:val="Table Grid"/>
    <w:basedOn w:val="a1"/>
    <w:rsid w:val="00ED6A02"/>
    <w:pPr>
      <w:spacing w:line="360" w:lineRule="auto"/>
    </w:pPr>
    <w:rPr>
      <w:rFonts w:ascii="Times New Roman" w:eastAsia="Times New Roman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"/>
    <w:basedOn w:val="a"/>
    <w:rsid w:val="00ED6A0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Знак1"/>
    <w:basedOn w:val="a"/>
    <w:rsid w:val="00ED6A0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c">
    <w:name w:val="Balloon Text"/>
    <w:basedOn w:val="a"/>
    <w:link w:val="ad"/>
    <w:semiHidden/>
    <w:rsid w:val="00ED6A0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semiHidden/>
    <w:rsid w:val="00ED6A02"/>
    <w:rPr>
      <w:rFonts w:ascii="Tahoma" w:eastAsia="Times New Roman" w:hAnsi="Tahoma" w:cs="Tahoma"/>
      <w:sz w:val="16"/>
      <w:szCs w:val="16"/>
      <w:lang w:eastAsia="ar-SA"/>
    </w:rPr>
  </w:style>
  <w:style w:type="character" w:styleId="ae">
    <w:name w:val="Emphasis"/>
    <w:qFormat/>
    <w:rsid w:val="00ED6A02"/>
    <w:rPr>
      <w:i/>
      <w:iCs/>
    </w:rPr>
  </w:style>
  <w:style w:type="character" w:styleId="af">
    <w:name w:val="Hyperlink"/>
    <w:uiPriority w:val="99"/>
    <w:unhideWhenUsed/>
    <w:rsid w:val="00ED6A02"/>
    <w:rPr>
      <w:color w:val="0000FF"/>
      <w:u w:val="single"/>
    </w:rPr>
  </w:style>
  <w:style w:type="paragraph" w:customStyle="1" w:styleId="ConsPlusNonformat">
    <w:name w:val="ConsPlusNonformat"/>
    <w:rsid w:val="00ED6A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f0">
    <w:name w:val="Body Text Indent"/>
    <w:basedOn w:val="a"/>
    <w:link w:val="af1"/>
    <w:rsid w:val="00ED6A0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ED6A0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pochep@mail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dmpochep.ru" TargetMode="External"/><Relationship Id="rId7" Type="http://schemas.openxmlformats.org/officeDocument/2006/relationships/hyperlink" Target="http://www.admpochep.ru" TargetMode="External"/><Relationship Id="rId12" Type="http://schemas.openxmlformats.org/officeDocument/2006/relationships/hyperlink" Target="http://www.admpochep.ru" TargetMode="External"/><Relationship Id="rId17" Type="http://schemas.openxmlformats.org/officeDocument/2006/relationships/hyperlink" Target="http://www.admpochep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akupkipochep@mail.ru" TargetMode="External"/><Relationship Id="rId23" Type="http://schemas.openxmlformats.org/officeDocument/2006/relationships/hyperlink" Target="http://www.admpochep.ru" TargetMode="External"/><Relationship Id="rId10" Type="http://schemas.openxmlformats.org/officeDocument/2006/relationships/hyperlink" Target="http://www.admpochep.ru" TargetMode="External"/><Relationship Id="rId19" Type="http://schemas.openxmlformats.org/officeDocument/2006/relationships/hyperlink" Target="http://www.admpochep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AppData\&#1058;&#1086;&#1088;&#1075;&#1080;\&#1055;&#1056;&#1054;&#1044;&#1040;&#1046;&#1040;%20&#1055;&#1056;&#1048;&#1042;&#1040;&#1058;&#1048;&#1047;&#1040;&#1062;&#1048;&#1071;%20&#1048;&#1052;&#1059;&#1065;&#1045;&#1057;&#1058;&#1042;&#1040;\&#1055;&#1088;&#1080;&#1074;&#1072;&#1090;&#1080;&#1079;&#1072;%20&#1094;&#1080;&#1103;%205%20&#1083;&#1086;&#1090;&#1086;&#1074;%20&#1076;&#1077;&#1082;&#1072;&#1073;&#1088;&#1100;%202014\www.torgi.gov.ru&#160;" TargetMode="External"/><Relationship Id="rId14" Type="http://schemas.openxmlformats.org/officeDocument/2006/relationships/hyperlink" Target="http://www.admpochep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33</Pages>
  <Words>11613</Words>
  <Characters>66196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Stepcenko</cp:lastModifiedBy>
  <cp:revision>8</cp:revision>
  <cp:lastPrinted>2017-11-15T13:38:00Z</cp:lastPrinted>
  <dcterms:created xsi:type="dcterms:W3CDTF">2017-11-13T21:16:00Z</dcterms:created>
  <dcterms:modified xsi:type="dcterms:W3CDTF">2017-11-15T13:39:00Z</dcterms:modified>
</cp:coreProperties>
</file>