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A4" w:rsidRPr="00A64EA4" w:rsidRDefault="00A64EA4" w:rsidP="00A64EA4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  <w:lang w:eastAsia="en-TT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en-TT"/>
        </w:rPr>
        <w:t xml:space="preserve">           УТВЕРЖДЕНА</w:t>
      </w:r>
    </w:p>
    <w:p w:rsidR="00A64EA4" w:rsidRPr="00A64EA4" w:rsidRDefault="00A64EA4" w:rsidP="00A64EA4">
      <w:pPr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en-TT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en-TT"/>
        </w:rPr>
        <w:t xml:space="preserve"> приказом финансового управления </w:t>
      </w:r>
    </w:p>
    <w:p w:rsidR="00A64EA4" w:rsidRPr="00A64EA4" w:rsidRDefault="00A64EA4" w:rsidP="00A64EA4">
      <w:pPr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en-TT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en-TT"/>
        </w:rPr>
        <w:t xml:space="preserve"> от  </w:t>
      </w:r>
      <w:r w:rsidR="00711BE6">
        <w:rPr>
          <w:rFonts w:ascii="Times New Roman" w:eastAsia="Times New Roman" w:hAnsi="Times New Roman" w:cs="Times New Roman"/>
          <w:sz w:val="26"/>
          <w:szCs w:val="26"/>
          <w:lang w:eastAsia="en-TT"/>
        </w:rPr>
        <w:t>29.12.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en-TT"/>
        </w:rPr>
        <w:t xml:space="preserve">2017 года  № </w:t>
      </w:r>
      <w:r w:rsidR="00711BE6">
        <w:rPr>
          <w:rFonts w:ascii="Times New Roman" w:eastAsia="Times New Roman" w:hAnsi="Times New Roman" w:cs="Times New Roman"/>
          <w:sz w:val="26"/>
          <w:szCs w:val="26"/>
          <w:lang w:eastAsia="en-TT"/>
        </w:rPr>
        <w:t>35</w:t>
      </w:r>
      <w:bookmarkStart w:id="0" w:name="_GoBack"/>
      <w:bookmarkEnd w:id="0"/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етодика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качества финансового менеджмента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главных распорядителей и получателей бюджетных средств бюджета                   муниципального образования «</w:t>
      </w:r>
      <w:proofErr w:type="spellStart"/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Почепский</w:t>
      </w:r>
      <w:proofErr w:type="spellEnd"/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Методика)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1. М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етодика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 перечень показателей, характеризующих качество финансового менеджмента главных распорядителей и получателей, качество управления муниципальными финансами, эффективность деятельности органов местного самоуправления, порядок расчета показателей качества финансового менеджмента и их итоговую оценку (включая формирование ежегодного рейтинга главных распорядителей и получателей).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Оценка качества финансового менеджмента главных распорядителей и получателей проводится по следующим направлениям: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1. Бюджетное планирование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Исполнение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районного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Учет и отчетность; 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и аудит;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5. Исполнение судебных актов.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В рамках направления «1. Бюджетное планирование» рассчитываются показатели, позволяющие оценить качество работы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главных распорядителей и получателей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в части финансового планирования.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В рамках направления «2. И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сполнение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районного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» рассчитываются показатели, позволяющие оценить степень освоения бюджетных ассигнований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распорядителем и получателем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, равномерность расходов, темп роста расходов на содержание аппарата управления.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В рамках направления «3. У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 и отчетность»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рассчитываются показатели, позволяющие оценить качество и соблюдение сроков представления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главными распорядителями и получателями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бюджетной и бухгалтерской отчетности, рассчитываются показатели, позволяющие комплексно оценить работу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главных распорядителей и получателей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 кредиторской и дебиторской задолженностью.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В рамках направления «4. Контроль и аудит» рассчитываются показатели, позволяющие оценить работу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главных распорядителей и получателей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по сокращению финансовых нарушений и организации ведомственного финансового контроля, осуществлению </w:t>
      </w:r>
      <w:proofErr w:type="gram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контроля за</w:t>
      </w:r>
      <w:proofErr w:type="gram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обеспечением муниципальными учреждениями открытости и доступности установленного федеральным законодательством перечня документов.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В рамках направления «5. Исполнение судебных актов» рассчитываются показатели, позволяющие оценить деятельность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главных распорядителей и получателей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по исполнению судебных актов, предусматривающих обращение взыскания на средства бюджета муниципального образования «</w:t>
      </w: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Почепский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район» и средства муниципальных учреждений.</w:t>
      </w:r>
    </w:p>
    <w:p w:rsidR="00A64EA4" w:rsidRPr="00A64EA4" w:rsidRDefault="00A64EA4" w:rsidP="00A6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lastRenderedPageBreak/>
        <w:t xml:space="preserve">3. Оценка качества финансового менеджмента осуществляется по двум группам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главных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распорядителей и получателей. К первой группе относятся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главные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распорядители,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имеющие муниципальные учреждения подведомственной сферы, ко второй группе –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главные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распорядители и получатели, не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имеющие подведомственные учреждения.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4. Оценка качества финансового менеджмента проводится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финансовым управлением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в соответствии с показателями оценки качества финансового менеджмента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главных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распорядителей и получателей (приложение 1 к Методике).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5.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качества финансового менеджмента осуществляется на основании данных годовых отчетов главных распорядителей и получателей, представляемых ими сведений, отчетной информации, имеющейся в финансовом управлении, а также общедоступных данных (опубликованных или размещенных на официальных сайтах в информационно-телекоммуникационной сети «Интернет»).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6. </w:t>
      </w:r>
      <w:proofErr w:type="gram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Для проведения оценки качества финансового менеджмента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главные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распорядители и </w:t>
      </w:r>
      <w:r w:rsidR="009A797E">
        <w:rPr>
          <w:rFonts w:ascii="Times New Roman" w:eastAsia="Times New Roman" w:hAnsi="Times New Roman" w:cs="Calibri"/>
          <w:sz w:val="26"/>
          <w:szCs w:val="26"/>
          <w:lang w:eastAsia="ru-RU"/>
        </w:rPr>
        <w:t>получатели ежегодно в срок до 1 июня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направляют в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финансовое управление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необходимые сведения в соответствии с перечнем исходных данных для проведения оценки качества финансового менеджмента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главных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распорядителей и получателей по </w:t>
      </w:r>
      <w:hyperlink w:anchor="Par498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форме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согласно приложению 2 к Методике, пояснительную записку, содержащую сведения об отраслевых особенностях, влияющих на показатели качества финансового менеджмента.</w:t>
      </w:r>
      <w:proofErr w:type="gramEnd"/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Финансовое управление  имеет право запрашивать у главных распорядителей и получателей копии документов, подтверждающих достоверность представленных ими сведений.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7. Главный распорядитель и получатель бюджетных средств несет ответственность за достоверность, правомерность и полноту предоставленных сведений о показателях оценки качества финансового менеджмента.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8. В случае если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главные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распорядители и получатели не располагают необходимыми данными по какому-либо показателю, то в соответствующую ячейку таблицы вписываются слова «нет данных». 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В случае если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главные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распорядители и получатели  не отразили данные в соответствующие ячейки, а они должны быть, показателям, рассчитываемым с их использованием, присваивается оценка 0.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9. Финансовое управление  проводит проверку данных, предоставленных </w:t>
      </w:r>
      <w:r w:rsidRPr="00A64EA4">
        <w:rPr>
          <w:rFonts w:ascii="Times New Roman" w:eastAsia="Times New Roman" w:hAnsi="Times New Roman" w:cs="Calibri"/>
          <w:spacing w:val="-2"/>
          <w:sz w:val="26"/>
          <w:szCs w:val="26"/>
          <w:lang w:eastAsia="ru-RU"/>
        </w:rPr>
        <w:t>главными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распорядителями и получателями, в соответствии с отчетной информацией, общедоступными данными, 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размещенными в сети «Интернет»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и имеющимися в финансовом управлении.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highlight w:val="yellow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Финансовое управление  в срок до</w:t>
      </w:r>
      <w:bookmarkStart w:id="1" w:name="Par46"/>
      <w:bookmarkEnd w:id="1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1 июля оформляет результаты </w:t>
      </w:r>
      <w:proofErr w:type="gram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проведения оценки качества финансового менеджмента главных распорядителей</w:t>
      </w:r>
      <w:proofErr w:type="gram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и получателей согласно приложению 3 к Методике.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10. </w:t>
      </w:r>
      <w:bookmarkStart w:id="2" w:name="Par49"/>
      <w:bookmarkEnd w:id="2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Оценка одного показателя проводится по шкале от 0 до 5 баллов.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Максимальная оценка значения одного показателя равна 5 баллам, минимальная оценка – 0 баллов.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11. Итоговая оценка качества финансового менеджмента главного распорядителя и получателя определяется суммированием баллов, полученных в результате оценки качества финансового менеджмента соответствующего главного распорядителя и получателя  по каждому показателю.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3" w:name="Par50"/>
      <w:bookmarkEnd w:id="3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Максимальная оценка </w:t>
      </w:r>
      <w:proofErr w:type="gram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качества финансового менеджмента главного распорядителя первой группы главных распорядителей</w:t>
      </w:r>
      <w:proofErr w:type="gram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составляет 135 баллов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lastRenderedPageBreak/>
        <w:t xml:space="preserve">(оцениваются все </w:t>
      </w:r>
      <w:hyperlink w:anchor="Par81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показатели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согласно приложению 1 к настоящей Методике), второй группы главных распорядителей и получателей – 90 баллов (оцениваются показатели, за исключением кодов показателей </w:t>
      </w:r>
      <w:hyperlink w:anchor="Par195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1.5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, </w:t>
      </w:r>
      <w:hyperlink w:anchor="Par218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1.6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, 1.</w:t>
      </w:r>
      <w:r w:rsidR="00C075DB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7, 1.9, 2.5, 3.3, 3.4, 4.2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приложения 1 к Методике).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12.</w:t>
      </w:r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Оценка конкретного показателя определяется в соответствии с формулой, приведенной в </w:t>
      </w:r>
      <w:hyperlink r:id="rId5" w:history="1">
        <w:r w:rsidRPr="00A64E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графе 3 таблицы приложения </w:t>
        </w:r>
      </w:hyperlink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к Методике. Полученный результат соотносится с перечнем диапазонов, приведенных в этой же графе. Балл, соответствующий выбранному диапазону, фиксируется на основании </w:t>
      </w:r>
      <w:hyperlink r:id="rId6" w:history="1">
        <w:r w:rsidRPr="00A64E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графы 5 таблицы</w:t>
        </w:r>
      </w:hyperlink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7" w:history="1">
        <w:r w:rsidRPr="00A64E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приложения </w:t>
        </w:r>
      </w:hyperlink>
      <w:r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1 к Методике.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13. Отклонение итоговой оценки качества финансового менеджмента соответствующего главного распорядителя и получателя от максимальной оценки качества финансового менеджмента главных распорядителей и получателей рассчитывается в процентах по формуле: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val="en-US" w:eastAsia="ru-RU"/>
        </w:rPr>
      </w:pP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val="en-US" w:eastAsia="ru-RU"/>
        </w:rPr>
        <w:t>Ei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val="en-US" w:eastAsia="ru-RU"/>
        </w:rPr>
        <w:t xml:space="preserve"> = 100% x (1 - Di / </w:t>
      </w: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val="en-US" w:eastAsia="ru-RU"/>
        </w:rPr>
        <w:t>Dmax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val="en-US" w:eastAsia="ru-RU"/>
        </w:rPr>
        <w:t xml:space="preserve">), 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где</w:t>
      </w:r>
      <w:r w:rsidRPr="00A64EA4">
        <w:rPr>
          <w:rFonts w:ascii="Times New Roman" w:eastAsia="Times New Roman" w:hAnsi="Times New Roman" w:cs="Calibri"/>
          <w:sz w:val="26"/>
          <w:szCs w:val="26"/>
          <w:lang w:val="en-US" w:eastAsia="ru-RU"/>
        </w:rPr>
        <w:t>: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Ei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– отклонение итоговой оценки качества финансового менеджмента соответствующего главного распорядителя и получателя от максимальной оценки качества финансового менеджмента i-</w:t>
      </w: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го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главного распорядителя и получателя;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Di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– итоговая оценка качества финансового менеджмента i-</w:t>
      </w: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го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главного распорядителя и получателя, определенная согласно </w:t>
      </w:r>
      <w:hyperlink w:anchor="Par50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 xml:space="preserve">пункту 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12 настоящей Методики;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proofErr w:type="spellStart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Dmax</w:t>
      </w:r>
      <w:proofErr w:type="spellEnd"/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– максимальная оценка качества финансового менеджмента главных распорядителей и получателей согласно </w:t>
      </w:r>
      <w:hyperlink w:anchor="Par50" w:history="1">
        <w:r w:rsidRPr="00A64EA4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пункту 1</w:t>
        </w:r>
      </w:hyperlink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2 настоящей Методики.</w:t>
      </w:r>
    </w:p>
    <w:p w:rsidR="00A64EA4" w:rsidRPr="00A64EA4" w:rsidRDefault="00E7775F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A64EA4"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>Р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езультаты проведения оценки качества финансового менеджмента главных распорядителей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(приложение 3 к методике)</w:t>
      </w:r>
      <w:r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и получателей </w:t>
      </w:r>
      <w:r w:rsidR="00A64EA4"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финансовое управление  </w:t>
      </w:r>
      <w:r w:rsidR="00A64EA4" w:rsidRPr="00A64EA4">
        <w:rPr>
          <w:rFonts w:ascii="Times New Roman" w:eastAsia="Times New Roman" w:hAnsi="Times New Roman" w:cs="Calibri"/>
          <w:sz w:val="26"/>
          <w:szCs w:val="26"/>
          <w:lang w:eastAsia="ru-RU"/>
        </w:rPr>
        <w:t>предоставляет главе администрации района и</w:t>
      </w:r>
      <w:r w:rsidR="00A64EA4"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размещает на официальном сайте администрации </w:t>
      </w:r>
      <w:proofErr w:type="spellStart"/>
      <w:r w:rsidR="00A64EA4"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Почепского</w:t>
      </w:r>
      <w:proofErr w:type="spellEnd"/>
      <w:r w:rsidR="00A64EA4" w:rsidRPr="00A64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в сети интернет.</w:t>
      </w:r>
    </w:p>
    <w:p w:rsidR="00A64EA4" w:rsidRPr="00A64EA4" w:rsidRDefault="00A64EA4" w:rsidP="00A64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3619" w:rsidRDefault="00F53619"/>
    <w:sectPr w:rsidR="00F5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8D"/>
    <w:rsid w:val="0014058D"/>
    <w:rsid w:val="003D25C3"/>
    <w:rsid w:val="00711BE6"/>
    <w:rsid w:val="009A797E"/>
    <w:rsid w:val="00A64EA4"/>
    <w:rsid w:val="00C075DB"/>
    <w:rsid w:val="00E7775F"/>
    <w:rsid w:val="00F5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5C550384F04F5C235042F9E13EB189AE08561E91D6614A039AB07982F79C4FB63D699998161E7D56FA7CuDq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5C550384F04F5C235042F9E13EB189AE08561E91D6614A039AB07982F79C4FB63D699998161E7D56FA7CuDqCK" TargetMode="External"/><Relationship Id="rId5" Type="http://schemas.openxmlformats.org/officeDocument/2006/relationships/hyperlink" Target="consultantplus://offline/ref=CB5C550384F04F5C235042F9E13EB189AE08561E91D6614A039AB07982F79C4FB63D699998161E7D56FA7CuDq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7</cp:revision>
  <cp:lastPrinted>2019-01-09T14:12:00Z</cp:lastPrinted>
  <dcterms:created xsi:type="dcterms:W3CDTF">2019-01-09T11:32:00Z</dcterms:created>
  <dcterms:modified xsi:type="dcterms:W3CDTF">2019-01-09T14:17:00Z</dcterms:modified>
</cp:coreProperties>
</file>