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62A" w:rsidRPr="002D762A" w:rsidRDefault="002D762A" w:rsidP="002D762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-15240</wp:posOffset>
            </wp:positionV>
            <wp:extent cx="1285875" cy="1590675"/>
            <wp:effectExtent l="19050" t="0" r="9525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762A" w:rsidRPr="002D762A" w:rsidRDefault="002D762A" w:rsidP="002D762A">
      <w:pPr>
        <w:pStyle w:val="a3"/>
        <w:spacing w:after="0" w:line="240" w:lineRule="auto"/>
        <w:ind w:left="54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62A" w:rsidRPr="002D762A" w:rsidRDefault="002D762A" w:rsidP="002D762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62A" w:rsidRPr="002D762A" w:rsidRDefault="002D762A" w:rsidP="002D762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62A" w:rsidRPr="002D762A" w:rsidRDefault="002D762A" w:rsidP="002D762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62A" w:rsidRPr="002D762A" w:rsidRDefault="002D762A" w:rsidP="002D762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62A" w:rsidRPr="002D762A" w:rsidRDefault="002D762A" w:rsidP="002D762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62A" w:rsidRPr="002D762A" w:rsidRDefault="002D762A" w:rsidP="002D762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62A" w:rsidRPr="002D762A" w:rsidRDefault="002D762A" w:rsidP="002D762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62A" w:rsidRP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P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Pr="002D762A" w:rsidRDefault="002D762A" w:rsidP="002D762A">
      <w:pPr>
        <w:pStyle w:val="a3"/>
        <w:spacing w:after="0" w:line="240" w:lineRule="auto"/>
        <w:ind w:left="546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Pr="002D762A" w:rsidRDefault="002D762A" w:rsidP="002D762A">
      <w:pPr>
        <w:pStyle w:val="a3"/>
        <w:spacing w:after="0" w:line="240" w:lineRule="auto"/>
        <w:ind w:left="546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Pr="002D762A" w:rsidRDefault="002D762A" w:rsidP="002D762A">
      <w:pPr>
        <w:pStyle w:val="a3"/>
        <w:spacing w:after="0" w:line="240" w:lineRule="auto"/>
        <w:ind w:left="546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ЗАКЛЮЧЕНИЕ</w:t>
      </w:r>
    </w:p>
    <w:p w:rsidR="002D762A" w:rsidRDefault="002D762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КОНТРОЛЬНО-СЧЕТНОЙ ПАЛАТЫ</w:t>
      </w:r>
    </w:p>
    <w:p w:rsidR="002D762A" w:rsidRDefault="002D762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ПОЧЕПСКОГО РАЙОНА</w:t>
      </w:r>
    </w:p>
    <w:p w:rsidR="00E969D5" w:rsidRDefault="00E969D5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1031" w:rsidRDefault="002D762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ПРОЕКТ РЕШЕНИЯ</w:t>
      </w:r>
    </w:p>
    <w:p w:rsidR="002D762A" w:rsidRDefault="007C290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ПОЧЕПСКОГО РАЙОННОГО СОВЕТА</w:t>
      </w:r>
      <w:r w:rsidR="00B01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НАРОДНЫХ ДЕПУТАТОВ</w:t>
      </w:r>
    </w:p>
    <w:p w:rsidR="00ED1031" w:rsidRDefault="00ED1031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БЮДЖЕТЕ ПОЧЕПСКОГО МУНИЦИПАЛЬНОГО РАЙОНА НА 2017 ГОД</w:t>
      </w:r>
    </w:p>
    <w:p w:rsidR="002D762A" w:rsidRDefault="002D762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ПЛАНОВЫЙ ПЕРИОД 2018 </w:t>
      </w:r>
      <w:r w:rsidR="00B01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2019 ГОДОВ»</w:t>
      </w:r>
    </w:p>
    <w:p w:rsidR="002D762A" w:rsidRDefault="002D762A" w:rsidP="002D76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ПОЧЕП -2016</w:t>
      </w:r>
    </w:p>
    <w:p w:rsidR="00B01253" w:rsidRDefault="00B01253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Pr="002D762A" w:rsidRDefault="002D762A" w:rsidP="002D762A">
      <w:pPr>
        <w:spacing w:after="0" w:line="240" w:lineRule="auto"/>
        <w:ind w:left="510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734" w:rsidRDefault="003F7734" w:rsidP="00E969D5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62A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положения.</w:t>
      </w:r>
    </w:p>
    <w:p w:rsidR="00E969D5" w:rsidRPr="002D762A" w:rsidRDefault="00E969D5" w:rsidP="00E969D5">
      <w:pPr>
        <w:pStyle w:val="a3"/>
        <w:spacing w:after="0" w:line="240" w:lineRule="auto"/>
        <w:ind w:left="1070"/>
        <w:rPr>
          <w:rFonts w:ascii="Times New Roman" w:hAnsi="Times New Roman" w:cs="Times New Roman"/>
          <w:b/>
          <w:sz w:val="28"/>
          <w:szCs w:val="28"/>
        </w:rPr>
      </w:pPr>
    </w:p>
    <w:p w:rsidR="00C3389D" w:rsidRDefault="003F7734" w:rsidP="00261BC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3F7734">
        <w:rPr>
          <w:rFonts w:ascii="Times New Roman" w:hAnsi="Times New Roman" w:cs="Times New Roman"/>
          <w:sz w:val="28"/>
          <w:szCs w:val="28"/>
        </w:rPr>
        <w:t xml:space="preserve">Заключение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экспертизы Контрольно-счетной палаты Почепского района (далее – Заключение) на проект решения </w:t>
      </w:r>
      <w:r w:rsidR="00B01253">
        <w:rPr>
          <w:rFonts w:ascii="Times New Roman" w:hAnsi="Times New Roman" w:cs="Times New Roman"/>
          <w:sz w:val="28"/>
          <w:szCs w:val="28"/>
        </w:rPr>
        <w:t xml:space="preserve">Почепского районного Совета народых депутатов </w:t>
      </w:r>
      <w:r>
        <w:rPr>
          <w:rFonts w:ascii="Times New Roman" w:hAnsi="Times New Roman" w:cs="Times New Roman"/>
          <w:sz w:val="28"/>
          <w:szCs w:val="28"/>
        </w:rPr>
        <w:t>«О бюджете Почепского муниципального района на 2017 год и плановый период</w:t>
      </w:r>
      <w:r w:rsidR="00D603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2018 и 2019 годов» (далее – проект Решения о бюджете) подготовлено в соответствии со статьей 157 Бюдж</w:t>
      </w:r>
      <w:r w:rsidR="00D75226">
        <w:rPr>
          <w:rFonts w:ascii="Times New Roman" w:hAnsi="Times New Roman" w:cs="Times New Roman"/>
          <w:sz w:val="28"/>
          <w:szCs w:val="28"/>
        </w:rPr>
        <w:t>етного кодекса Российской Федерации, Положением о контрольно-счетном органе Почепского района - Контрольно-счетной палате Почепского района, утвержденного решением</w:t>
      </w:r>
      <w:proofErr w:type="gramEnd"/>
      <w:r w:rsidR="00D75226">
        <w:rPr>
          <w:rFonts w:ascii="Times New Roman" w:hAnsi="Times New Roman" w:cs="Times New Roman"/>
          <w:sz w:val="28"/>
          <w:szCs w:val="28"/>
        </w:rPr>
        <w:t xml:space="preserve"> Почепского районного Совета народных депутатов от 11.11.2010г № 179, </w:t>
      </w:r>
      <w:r w:rsidR="00C3389D">
        <w:rPr>
          <w:rFonts w:ascii="Times New Roman" w:hAnsi="Times New Roman" w:cs="Times New Roman"/>
          <w:sz w:val="28"/>
          <w:szCs w:val="28"/>
        </w:rPr>
        <w:t>Стандартом внешнего финансового муниципального контроля 101 «Порядок осуществления предварительного контроля формирования бюджета на очередной финансовый год и на плановый период</w:t>
      </w:r>
      <w:r w:rsidR="00E969D5">
        <w:rPr>
          <w:rFonts w:ascii="Times New Roman" w:hAnsi="Times New Roman" w:cs="Times New Roman"/>
          <w:sz w:val="28"/>
          <w:szCs w:val="28"/>
        </w:rPr>
        <w:t>».</w:t>
      </w:r>
    </w:p>
    <w:p w:rsidR="00261BC3" w:rsidRDefault="00261BC3" w:rsidP="00261BC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C43CD" w:rsidRDefault="009C43CD" w:rsidP="00261BC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52EF0">
        <w:rPr>
          <w:rFonts w:ascii="Times New Roman" w:hAnsi="Times New Roman" w:cs="Times New Roman"/>
          <w:b/>
          <w:sz w:val="28"/>
          <w:szCs w:val="28"/>
        </w:rPr>
        <w:t>Цел</w:t>
      </w:r>
      <w:r w:rsidR="00052EF0" w:rsidRPr="00052EF0">
        <w:rPr>
          <w:rFonts w:ascii="Times New Roman" w:hAnsi="Times New Roman" w:cs="Times New Roman"/>
          <w:b/>
          <w:sz w:val="28"/>
          <w:szCs w:val="28"/>
        </w:rPr>
        <w:t xml:space="preserve">ями </w:t>
      </w:r>
      <w:r w:rsidRPr="00052E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2EF0" w:rsidRPr="00052EF0">
        <w:rPr>
          <w:rFonts w:ascii="Times New Roman" w:hAnsi="Times New Roman" w:cs="Times New Roman"/>
          <w:b/>
          <w:sz w:val="28"/>
          <w:szCs w:val="28"/>
        </w:rPr>
        <w:t>про</w:t>
      </w:r>
      <w:r w:rsidRPr="00052EF0">
        <w:rPr>
          <w:rFonts w:ascii="Times New Roman" w:hAnsi="Times New Roman" w:cs="Times New Roman"/>
          <w:b/>
          <w:sz w:val="28"/>
          <w:szCs w:val="28"/>
        </w:rPr>
        <w:t>ведения</w:t>
      </w:r>
      <w:r w:rsidR="00052EF0" w:rsidRPr="00052EF0">
        <w:rPr>
          <w:rFonts w:ascii="Times New Roman" w:hAnsi="Times New Roman" w:cs="Times New Roman"/>
          <w:b/>
          <w:sz w:val="28"/>
          <w:szCs w:val="28"/>
        </w:rPr>
        <w:t xml:space="preserve"> экспертизы</w:t>
      </w:r>
      <w:r w:rsidR="00052EF0">
        <w:rPr>
          <w:rFonts w:ascii="Times New Roman" w:hAnsi="Times New Roman" w:cs="Times New Roman"/>
          <w:sz w:val="28"/>
          <w:szCs w:val="28"/>
        </w:rPr>
        <w:t xml:space="preserve"> проекта являются  определение соблюдения бюджетного и иного законодательства  при разработке и принятии бюджета </w:t>
      </w:r>
      <w:r w:rsidR="00B01253">
        <w:rPr>
          <w:rFonts w:ascii="Times New Roman" w:hAnsi="Times New Roman" w:cs="Times New Roman"/>
          <w:sz w:val="28"/>
          <w:szCs w:val="28"/>
        </w:rPr>
        <w:t>муниципального образования на</w:t>
      </w:r>
      <w:r w:rsidR="00052EF0">
        <w:rPr>
          <w:rFonts w:ascii="Times New Roman" w:hAnsi="Times New Roman" w:cs="Times New Roman"/>
          <w:sz w:val="28"/>
          <w:szCs w:val="28"/>
        </w:rPr>
        <w:t xml:space="preserve"> очередной финансовый год и плановые периоды, анализ объективности планирования доходов и расходов бюджета.</w:t>
      </w:r>
    </w:p>
    <w:p w:rsidR="00261BC3" w:rsidRDefault="00261BC3" w:rsidP="00261BC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52EF0" w:rsidRDefault="00052EF0" w:rsidP="00261BC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 проведения экспертизы </w:t>
      </w:r>
      <w:r>
        <w:rPr>
          <w:rFonts w:ascii="Times New Roman" w:hAnsi="Times New Roman" w:cs="Times New Roman"/>
          <w:sz w:val="28"/>
          <w:szCs w:val="28"/>
        </w:rPr>
        <w:t>прое</w:t>
      </w:r>
      <w:r w:rsidR="0058388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та являются:</w:t>
      </w:r>
    </w:p>
    <w:p w:rsidR="00583888" w:rsidRPr="00583888" w:rsidRDefault="007861B6" w:rsidP="00261BC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861B6">
        <w:rPr>
          <w:rFonts w:ascii="Times New Roman" w:hAnsi="Times New Roman" w:cs="Times New Roman"/>
          <w:sz w:val="28"/>
          <w:szCs w:val="28"/>
        </w:rPr>
        <w:t>1. С</w:t>
      </w:r>
      <w:r w:rsidR="00583888">
        <w:rPr>
          <w:rFonts w:ascii="Times New Roman" w:hAnsi="Times New Roman" w:cs="Times New Roman"/>
          <w:sz w:val="28"/>
          <w:szCs w:val="28"/>
        </w:rPr>
        <w:t>оответствие сроков внесения проекта бюджета на рассмотрение в представительный орган требованиям бюджетного законодательства</w:t>
      </w:r>
      <w:r w:rsidR="00E969D5">
        <w:rPr>
          <w:rFonts w:ascii="Times New Roman" w:hAnsi="Times New Roman" w:cs="Times New Roman"/>
          <w:sz w:val="28"/>
          <w:szCs w:val="28"/>
        </w:rPr>
        <w:t>.</w:t>
      </w:r>
      <w:r w:rsidR="0058388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52EF0" w:rsidRDefault="007861B6" w:rsidP="00261BC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="00A8698A">
        <w:rPr>
          <w:rFonts w:ascii="Times New Roman" w:hAnsi="Times New Roman" w:cs="Times New Roman"/>
          <w:sz w:val="28"/>
          <w:szCs w:val="28"/>
        </w:rPr>
        <w:t xml:space="preserve">роверка </w:t>
      </w:r>
      <w:r w:rsidR="00052EF0">
        <w:rPr>
          <w:rFonts w:ascii="Times New Roman" w:hAnsi="Times New Roman" w:cs="Times New Roman"/>
          <w:sz w:val="28"/>
          <w:szCs w:val="28"/>
        </w:rPr>
        <w:t xml:space="preserve"> наличия и соответстви</w:t>
      </w:r>
      <w:r w:rsidR="00A8698A">
        <w:rPr>
          <w:rFonts w:ascii="Times New Roman" w:hAnsi="Times New Roman" w:cs="Times New Roman"/>
          <w:sz w:val="28"/>
          <w:szCs w:val="28"/>
        </w:rPr>
        <w:t>я</w:t>
      </w:r>
      <w:r w:rsidR="00052EF0">
        <w:rPr>
          <w:rFonts w:ascii="Times New Roman" w:hAnsi="Times New Roman" w:cs="Times New Roman"/>
          <w:sz w:val="28"/>
          <w:szCs w:val="28"/>
        </w:rPr>
        <w:t xml:space="preserve"> требованиям бюджетного законодательства к составу и содержанию прилагаемых к проекту бюджета материалов и документов</w:t>
      </w:r>
      <w:r w:rsidR="00E969D5">
        <w:rPr>
          <w:rFonts w:ascii="Times New Roman" w:hAnsi="Times New Roman" w:cs="Times New Roman"/>
          <w:sz w:val="28"/>
          <w:szCs w:val="28"/>
        </w:rPr>
        <w:t>.</w:t>
      </w:r>
    </w:p>
    <w:p w:rsidR="00A8698A" w:rsidRDefault="007861B6" w:rsidP="00261BC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</w:t>
      </w:r>
      <w:r w:rsidR="00A8698A">
        <w:rPr>
          <w:rFonts w:ascii="Times New Roman" w:hAnsi="Times New Roman" w:cs="Times New Roman"/>
          <w:sz w:val="28"/>
          <w:szCs w:val="28"/>
        </w:rPr>
        <w:t xml:space="preserve">ценка </w:t>
      </w:r>
      <w:r w:rsidR="00714F81">
        <w:rPr>
          <w:rFonts w:ascii="Times New Roman" w:hAnsi="Times New Roman" w:cs="Times New Roman"/>
          <w:sz w:val="28"/>
          <w:szCs w:val="28"/>
        </w:rPr>
        <w:t>основных показател</w:t>
      </w:r>
      <w:r w:rsidR="00D43EAE">
        <w:rPr>
          <w:rFonts w:ascii="Times New Roman" w:hAnsi="Times New Roman" w:cs="Times New Roman"/>
          <w:sz w:val="28"/>
          <w:szCs w:val="28"/>
        </w:rPr>
        <w:t>е</w:t>
      </w:r>
      <w:r w:rsidR="00714F81">
        <w:rPr>
          <w:rFonts w:ascii="Times New Roman" w:hAnsi="Times New Roman" w:cs="Times New Roman"/>
          <w:sz w:val="28"/>
          <w:szCs w:val="28"/>
        </w:rPr>
        <w:t>й</w:t>
      </w:r>
      <w:r w:rsidR="00A8698A">
        <w:rPr>
          <w:rFonts w:ascii="Times New Roman" w:hAnsi="Times New Roman" w:cs="Times New Roman"/>
          <w:sz w:val="28"/>
          <w:szCs w:val="28"/>
        </w:rPr>
        <w:t>, представляемых для рассмотрения и утверждения в проекте решения о бюджете</w:t>
      </w:r>
      <w:r w:rsidR="00E969D5">
        <w:rPr>
          <w:rFonts w:ascii="Times New Roman" w:hAnsi="Times New Roman" w:cs="Times New Roman"/>
          <w:sz w:val="28"/>
          <w:szCs w:val="28"/>
        </w:rPr>
        <w:t>.</w:t>
      </w:r>
    </w:p>
    <w:p w:rsidR="00A8698A" w:rsidRDefault="00714F81" w:rsidP="00261BC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861B6">
        <w:rPr>
          <w:rFonts w:ascii="Times New Roman" w:hAnsi="Times New Roman" w:cs="Times New Roman"/>
          <w:sz w:val="28"/>
          <w:szCs w:val="28"/>
        </w:rPr>
        <w:t>. О</w:t>
      </w:r>
      <w:r w:rsidR="00A8698A">
        <w:rPr>
          <w:rFonts w:ascii="Times New Roman" w:hAnsi="Times New Roman" w:cs="Times New Roman"/>
          <w:sz w:val="28"/>
          <w:szCs w:val="28"/>
        </w:rPr>
        <w:t>ценка сбалансированности бюджета.</w:t>
      </w:r>
    </w:p>
    <w:p w:rsidR="00A8698A" w:rsidRDefault="00A8698A" w:rsidP="00261BC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861B6" w:rsidRPr="002D762A" w:rsidRDefault="007861B6" w:rsidP="007861B6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62A">
        <w:rPr>
          <w:rFonts w:ascii="Times New Roman" w:hAnsi="Times New Roman" w:cs="Times New Roman"/>
          <w:b/>
          <w:sz w:val="28"/>
          <w:szCs w:val="28"/>
        </w:rPr>
        <w:t>Соответствие сроков внесения проекта бюджета на рассмотрение в представительный орган требованиям бюджетного законодательства.</w:t>
      </w:r>
    </w:p>
    <w:p w:rsidR="004D44CF" w:rsidRDefault="00A8698A" w:rsidP="00527B57">
      <w:pPr>
        <w:pStyle w:val="1"/>
        <w:shd w:val="clear" w:color="auto" w:fill="FFFFFF"/>
        <w:spacing w:before="0" w:beforeAutospacing="0" w:after="144" w:afterAutospacing="0" w:line="242" w:lineRule="atLeast"/>
        <w:jc w:val="both"/>
        <w:rPr>
          <w:sz w:val="28"/>
          <w:szCs w:val="28"/>
        </w:rPr>
      </w:pPr>
      <w:proofErr w:type="gramStart"/>
      <w:r w:rsidRPr="00D43EAE">
        <w:rPr>
          <w:b w:val="0"/>
          <w:sz w:val="28"/>
          <w:szCs w:val="28"/>
        </w:rPr>
        <w:t xml:space="preserve">Проект Решения о бюджете внесен на рассмотрение </w:t>
      </w:r>
      <w:r w:rsidR="00B01253">
        <w:rPr>
          <w:b w:val="0"/>
          <w:sz w:val="28"/>
          <w:szCs w:val="28"/>
        </w:rPr>
        <w:t xml:space="preserve">Почепского районного Совета </w:t>
      </w:r>
      <w:r w:rsidRPr="00D43EAE">
        <w:rPr>
          <w:b w:val="0"/>
          <w:sz w:val="28"/>
          <w:szCs w:val="28"/>
        </w:rPr>
        <w:t xml:space="preserve"> народных депут</w:t>
      </w:r>
      <w:r w:rsidR="00111954">
        <w:rPr>
          <w:b w:val="0"/>
          <w:sz w:val="28"/>
          <w:szCs w:val="28"/>
        </w:rPr>
        <w:t>ато</w:t>
      </w:r>
      <w:r w:rsidRPr="00D43EAE">
        <w:rPr>
          <w:b w:val="0"/>
          <w:sz w:val="28"/>
          <w:szCs w:val="28"/>
        </w:rPr>
        <w:t>в пис</w:t>
      </w:r>
      <w:r w:rsidR="004D44CF" w:rsidRPr="00D43EAE">
        <w:rPr>
          <w:b w:val="0"/>
          <w:sz w:val="28"/>
          <w:szCs w:val="28"/>
        </w:rPr>
        <w:t>ь</w:t>
      </w:r>
      <w:r w:rsidRPr="00D43EAE">
        <w:rPr>
          <w:b w:val="0"/>
          <w:sz w:val="28"/>
          <w:szCs w:val="28"/>
        </w:rPr>
        <w:t>мом администрации от</w:t>
      </w:r>
      <w:r w:rsidR="007861B6" w:rsidRPr="00D43EAE">
        <w:rPr>
          <w:b w:val="0"/>
          <w:sz w:val="28"/>
          <w:szCs w:val="28"/>
        </w:rPr>
        <w:t xml:space="preserve"> </w:t>
      </w:r>
      <w:r w:rsidRPr="00D43EAE">
        <w:rPr>
          <w:b w:val="0"/>
          <w:sz w:val="28"/>
          <w:szCs w:val="28"/>
        </w:rPr>
        <w:t xml:space="preserve"> 30.11.2016 года № </w:t>
      </w:r>
      <w:r w:rsidR="00B01253">
        <w:rPr>
          <w:b w:val="0"/>
          <w:sz w:val="28"/>
          <w:szCs w:val="28"/>
        </w:rPr>
        <w:t>3216-и</w:t>
      </w:r>
      <w:r w:rsidRPr="00D43EAE">
        <w:rPr>
          <w:b w:val="0"/>
          <w:sz w:val="28"/>
          <w:szCs w:val="28"/>
        </w:rPr>
        <w:t xml:space="preserve">, что соответствует сроку, установленному </w:t>
      </w:r>
      <w:r w:rsidR="00D43EAE" w:rsidRPr="00D43EAE">
        <w:rPr>
          <w:b w:val="0"/>
          <w:sz w:val="28"/>
          <w:szCs w:val="28"/>
        </w:rPr>
        <w:t>Порядком составления и предоставлени</w:t>
      </w:r>
      <w:r w:rsidR="00E4753E">
        <w:rPr>
          <w:b w:val="0"/>
          <w:sz w:val="28"/>
          <w:szCs w:val="28"/>
        </w:rPr>
        <w:t>я</w:t>
      </w:r>
      <w:r w:rsidR="00D43EAE" w:rsidRPr="00D43EAE">
        <w:rPr>
          <w:b w:val="0"/>
          <w:sz w:val="28"/>
          <w:szCs w:val="28"/>
        </w:rPr>
        <w:t xml:space="preserve"> проекта бюджета с </w:t>
      </w:r>
      <w:r w:rsidR="00E4753E">
        <w:rPr>
          <w:b w:val="0"/>
          <w:sz w:val="28"/>
          <w:szCs w:val="28"/>
        </w:rPr>
        <w:t xml:space="preserve">учетом </w:t>
      </w:r>
      <w:r w:rsidR="00D43EAE" w:rsidRPr="00D43EAE">
        <w:rPr>
          <w:b w:val="0"/>
          <w:sz w:val="28"/>
          <w:szCs w:val="28"/>
        </w:rPr>
        <w:t>внесенны</w:t>
      </w:r>
      <w:r w:rsidR="00E4753E">
        <w:rPr>
          <w:b w:val="0"/>
          <w:sz w:val="28"/>
          <w:szCs w:val="28"/>
        </w:rPr>
        <w:t>х</w:t>
      </w:r>
      <w:r w:rsidR="00D43EAE" w:rsidRPr="00D43EAE">
        <w:rPr>
          <w:b w:val="0"/>
          <w:sz w:val="28"/>
          <w:szCs w:val="28"/>
        </w:rPr>
        <w:t xml:space="preserve"> изменени</w:t>
      </w:r>
      <w:r w:rsidR="00E4753E">
        <w:rPr>
          <w:b w:val="0"/>
          <w:sz w:val="28"/>
          <w:szCs w:val="28"/>
        </w:rPr>
        <w:t>й</w:t>
      </w:r>
      <w:r w:rsidR="00D43EAE" w:rsidRPr="00D43EAE">
        <w:rPr>
          <w:b w:val="0"/>
          <w:sz w:val="28"/>
          <w:szCs w:val="28"/>
        </w:rPr>
        <w:t xml:space="preserve"> на основании </w:t>
      </w:r>
      <w:r w:rsidR="00D43EAE" w:rsidRPr="00D43EAE">
        <w:rPr>
          <w:b w:val="0"/>
          <w:color w:val="333333"/>
          <w:sz w:val="28"/>
          <w:szCs w:val="28"/>
        </w:rPr>
        <w:t>Федеральн</w:t>
      </w:r>
      <w:r w:rsidR="00D43EAE">
        <w:rPr>
          <w:b w:val="0"/>
          <w:color w:val="333333"/>
          <w:sz w:val="28"/>
          <w:szCs w:val="28"/>
        </w:rPr>
        <w:t>ого</w:t>
      </w:r>
      <w:r w:rsidR="00D43EAE" w:rsidRPr="00D43EAE">
        <w:rPr>
          <w:b w:val="0"/>
          <w:color w:val="333333"/>
          <w:sz w:val="28"/>
          <w:szCs w:val="28"/>
        </w:rPr>
        <w:t xml:space="preserve"> закон</w:t>
      </w:r>
      <w:r w:rsidR="00D43EAE">
        <w:rPr>
          <w:b w:val="0"/>
          <w:color w:val="333333"/>
          <w:sz w:val="28"/>
          <w:szCs w:val="28"/>
        </w:rPr>
        <w:t>а</w:t>
      </w:r>
      <w:r w:rsidR="00D43EAE" w:rsidRPr="00D43EAE">
        <w:rPr>
          <w:b w:val="0"/>
          <w:color w:val="333333"/>
          <w:sz w:val="28"/>
          <w:szCs w:val="28"/>
        </w:rPr>
        <w:t xml:space="preserve"> "О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Федерации" от 02.06.2016 N 158-ФЗ</w:t>
      </w:r>
      <w:r w:rsidR="00D43EAE">
        <w:rPr>
          <w:b w:val="0"/>
          <w:color w:val="333333"/>
          <w:sz w:val="28"/>
          <w:szCs w:val="28"/>
        </w:rPr>
        <w:t>.</w:t>
      </w:r>
      <w:proofErr w:type="gramEnd"/>
    </w:p>
    <w:p w:rsidR="00481D1E" w:rsidRDefault="00481D1E" w:rsidP="00481D1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1D1E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D1E">
        <w:rPr>
          <w:rFonts w:ascii="Times New Roman" w:hAnsi="Times New Roman" w:cs="Times New Roman"/>
          <w:b/>
          <w:sz w:val="28"/>
          <w:szCs w:val="28"/>
        </w:rPr>
        <w:t>Проверка  наличия и соответствия требованиям бюджетного законодательства к составу и содержанию прилагаемых к проекту бюджета материалов и документов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03241" w:rsidRPr="00481D1E" w:rsidRDefault="00A03241" w:rsidP="00481D1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587E" w:rsidRDefault="00432E16" w:rsidP="00261BC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ходе подготовки заключения на проект Решения о бюджете Почепского муниципального района установлено, что состав проекта, перечень документов и материалов, предоставленных одновременно с  проектом, соответстует перечню, установленному статьей 184.2 Бюджетного кодекса Российской Федерации.</w:t>
      </w:r>
    </w:p>
    <w:p w:rsidR="00527B57" w:rsidRDefault="00E4753E" w:rsidP="00527B5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44CF" w:rsidRDefault="00481D1E" w:rsidP="00527B5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1D1E">
        <w:rPr>
          <w:rFonts w:ascii="Times New Roman" w:hAnsi="Times New Roman" w:cs="Times New Roman"/>
          <w:b/>
          <w:sz w:val="28"/>
          <w:szCs w:val="28"/>
        </w:rPr>
        <w:t xml:space="preserve">3. Общая характеристика проекта бюджета. </w:t>
      </w:r>
    </w:p>
    <w:p w:rsidR="00481D1E" w:rsidRDefault="00481D1E" w:rsidP="00481D1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Основные показатели и параметры проекта бюджета.</w:t>
      </w:r>
    </w:p>
    <w:p w:rsidR="00A03241" w:rsidRDefault="00481D1E" w:rsidP="00D43E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показатели проекта бюджета </w:t>
      </w:r>
      <w:r w:rsidR="00B01253">
        <w:rPr>
          <w:rFonts w:ascii="Times New Roman" w:hAnsi="Times New Roman" w:cs="Times New Roman"/>
          <w:sz w:val="28"/>
          <w:szCs w:val="28"/>
        </w:rPr>
        <w:t>Почепского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 представленные для подготовки Заключения, приведены в следующей таблице:</w:t>
      </w:r>
      <w:r w:rsidR="00D43EAE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481D1E" w:rsidRPr="00A55741" w:rsidRDefault="00A03241" w:rsidP="00D43E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43E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481D1E" w:rsidRPr="00A55741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481D1E" w:rsidTr="00481D1E">
        <w:tc>
          <w:tcPr>
            <w:tcW w:w="1914" w:type="dxa"/>
          </w:tcPr>
          <w:p w:rsidR="00481D1E" w:rsidRPr="00481D1E" w:rsidRDefault="00481D1E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1E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14" w:type="dxa"/>
          </w:tcPr>
          <w:p w:rsidR="00481D1E" w:rsidRPr="00481D1E" w:rsidRDefault="00481D1E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1E"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  <w:p w:rsidR="00481D1E" w:rsidRPr="00481D1E" w:rsidRDefault="00481D1E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1E">
              <w:rPr>
                <w:rFonts w:ascii="Times New Roman" w:hAnsi="Times New Roman" w:cs="Times New Roman"/>
                <w:sz w:val="24"/>
                <w:szCs w:val="24"/>
              </w:rPr>
              <w:t>(ожидаемое)</w:t>
            </w:r>
          </w:p>
        </w:tc>
        <w:tc>
          <w:tcPr>
            <w:tcW w:w="1914" w:type="dxa"/>
          </w:tcPr>
          <w:p w:rsidR="00481D1E" w:rsidRPr="00481D1E" w:rsidRDefault="00481D1E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1E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  <w:p w:rsidR="00481D1E" w:rsidRPr="00481D1E" w:rsidRDefault="00481D1E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1E"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</w:p>
        </w:tc>
        <w:tc>
          <w:tcPr>
            <w:tcW w:w="1914" w:type="dxa"/>
          </w:tcPr>
          <w:p w:rsidR="00481D1E" w:rsidRPr="00481D1E" w:rsidRDefault="00481D1E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1E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  <w:p w:rsidR="00481D1E" w:rsidRPr="00481D1E" w:rsidRDefault="00481D1E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1E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1915" w:type="dxa"/>
          </w:tcPr>
          <w:p w:rsidR="00481D1E" w:rsidRPr="00481D1E" w:rsidRDefault="00481D1E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1E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  <w:p w:rsidR="00481D1E" w:rsidRPr="00481D1E" w:rsidRDefault="00481D1E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1E"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</w:tr>
      <w:tr w:rsidR="00B01253" w:rsidTr="00481D1E">
        <w:tc>
          <w:tcPr>
            <w:tcW w:w="1914" w:type="dxa"/>
          </w:tcPr>
          <w:p w:rsidR="00B01253" w:rsidRPr="00481D1E" w:rsidRDefault="00B01253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1E"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</w:p>
        </w:tc>
        <w:tc>
          <w:tcPr>
            <w:tcW w:w="1914" w:type="dxa"/>
          </w:tcPr>
          <w:p w:rsidR="00B01253" w:rsidRPr="00481D1E" w:rsidRDefault="00C06059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541 610,4</w:t>
            </w:r>
          </w:p>
        </w:tc>
        <w:tc>
          <w:tcPr>
            <w:tcW w:w="1914" w:type="dxa"/>
          </w:tcPr>
          <w:p w:rsidR="00B01253" w:rsidRPr="00481D1E" w:rsidRDefault="00B01253" w:rsidP="00905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502 417,3</w:t>
            </w:r>
          </w:p>
        </w:tc>
        <w:tc>
          <w:tcPr>
            <w:tcW w:w="1914" w:type="dxa"/>
          </w:tcPr>
          <w:p w:rsidR="00B01253" w:rsidRPr="00481D1E" w:rsidRDefault="00B01253" w:rsidP="00905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506 816,6</w:t>
            </w:r>
          </w:p>
        </w:tc>
        <w:tc>
          <w:tcPr>
            <w:tcW w:w="1915" w:type="dxa"/>
          </w:tcPr>
          <w:p w:rsidR="00B01253" w:rsidRPr="00481D1E" w:rsidRDefault="00B01253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512 205,6</w:t>
            </w:r>
          </w:p>
        </w:tc>
      </w:tr>
      <w:tr w:rsidR="00B01253" w:rsidTr="00481D1E">
        <w:tc>
          <w:tcPr>
            <w:tcW w:w="1914" w:type="dxa"/>
          </w:tcPr>
          <w:p w:rsidR="00B01253" w:rsidRPr="00481D1E" w:rsidRDefault="00B01253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81D1E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</w:t>
            </w:r>
          </w:p>
        </w:tc>
        <w:tc>
          <w:tcPr>
            <w:tcW w:w="1914" w:type="dxa"/>
          </w:tcPr>
          <w:p w:rsidR="00B01253" w:rsidRPr="00481D1E" w:rsidRDefault="00B01253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01253" w:rsidRPr="00481D1E" w:rsidRDefault="00B01253" w:rsidP="00905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01253" w:rsidRPr="00481D1E" w:rsidRDefault="00B01253" w:rsidP="00905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01253" w:rsidRPr="00481D1E" w:rsidRDefault="00B01253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253" w:rsidTr="00481D1E">
        <w:tc>
          <w:tcPr>
            <w:tcW w:w="1914" w:type="dxa"/>
          </w:tcPr>
          <w:p w:rsidR="00B01253" w:rsidRPr="00481D1E" w:rsidRDefault="00B01253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</w:t>
            </w:r>
          </w:p>
        </w:tc>
        <w:tc>
          <w:tcPr>
            <w:tcW w:w="1914" w:type="dxa"/>
          </w:tcPr>
          <w:p w:rsidR="00B01253" w:rsidRPr="00481D1E" w:rsidRDefault="00C06059" w:rsidP="00C06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137 686,0</w:t>
            </w:r>
          </w:p>
        </w:tc>
        <w:tc>
          <w:tcPr>
            <w:tcW w:w="1914" w:type="dxa"/>
          </w:tcPr>
          <w:p w:rsidR="00B01253" w:rsidRPr="00481D1E" w:rsidRDefault="00B01253" w:rsidP="00905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138 814,0</w:t>
            </w:r>
          </w:p>
        </w:tc>
        <w:tc>
          <w:tcPr>
            <w:tcW w:w="1914" w:type="dxa"/>
          </w:tcPr>
          <w:p w:rsidR="00B01253" w:rsidRPr="00481D1E" w:rsidRDefault="00B01253" w:rsidP="00905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149 884,0</w:t>
            </w:r>
          </w:p>
        </w:tc>
        <w:tc>
          <w:tcPr>
            <w:tcW w:w="1915" w:type="dxa"/>
          </w:tcPr>
          <w:p w:rsidR="00B01253" w:rsidRPr="00481D1E" w:rsidRDefault="00FD01C1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158 649,0</w:t>
            </w:r>
          </w:p>
        </w:tc>
      </w:tr>
      <w:tr w:rsidR="00B01253" w:rsidTr="00481D1E">
        <w:tc>
          <w:tcPr>
            <w:tcW w:w="1914" w:type="dxa"/>
          </w:tcPr>
          <w:p w:rsidR="00B01253" w:rsidRPr="00481D1E" w:rsidRDefault="00B01253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14" w:type="dxa"/>
          </w:tcPr>
          <w:p w:rsidR="00B01253" w:rsidRPr="00481D1E" w:rsidRDefault="00C06059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403 924,4</w:t>
            </w:r>
          </w:p>
        </w:tc>
        <w:tc>
          <w:tcPr>
            <w:tcW w:w="1914" w:type="dxa"/>
          </w:tcPr>
          <w:p w:rsidR="00B01253" w:rsidRPr="00481D1E" w:rsidRDefault="00B01253" w:rsidP="00905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363 603,0</w:t>
            </w:r>
          </w:p>
        </w:tc>
        <w:tc>
          <w:tcPr>
            <w:tcW w:w="1914" w:type="dxa"/>
          </w:tcPr>
          <w:p w:rsidR="00B01253" w:rsidRPr="00481D1E" w:rsidRDefault="00B01253" w:rsidP="00905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356 932,6</w:t>
            </w:r>
          </w:p>
        </w:tc>
        <w:tc>
          <w:tcPr>
            <w:tcW w:w="1915" w:type="dxa"/>
          </w:tcPr>
          <w:p w:rsidR="00B01253" w:rsidRPr="00481D1E" w:rsidRDefault="00FD01C1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353 556,6</w:t>
            </w:r>
          </w:p>
        </w:tc>
      </w:tr>
      <w:tr w:rsidR="00B01253" w:rsidTr="00481D1E">
        <w:tc>
          <w:tcPr>
            <w:tcW w:w="1914" w:type="dxa"/>
          </w:tcPr>
          <w:p w:rsidR="00B01253" w:rsidRPr="00481D1E" w:rsidRDefault="00B01253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1914" w:type="dxa"/>
          </w:tcPr>
          <w:p w:rsidR="00B01253" w:rsidRPr="00481D1E" w:rsidRDefault="00C06059" w:rsidP="00B01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550 398,7</w:t>
            </w:r>
          </w:p>
        </w:tc>
        <w:tc>
          <w:tcPr>
            <w:tcW w:w="1914" w:type="dxa"/>
          </w:tcPr>
          <w:p w:rsidR="00B01253" w:rsidRPr="00481D1E" w:rsidRDefault="00B01253" w:rsidP="00905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502 417,3</w:t>
            </w:r>
          </w:p>
        </w:tc>
        <w:tc>
          <w:tcPr>
            <w:tcW w:w="1914" w:type="dxa"/>
          </w:tcPr>
          <w:p w:rsidR="00B01253" w:rsidRPr="00481D1E" w:rsidRDefault="00B01253" w:rsidP="00905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506 816,6</w:t>
            </w:r>
          </w:p>
        </w:tc>
        <w:tc>
          <w:tcPr>
            <w:tcW w:w="1915" w:type="dxa"/>
          </w:tcPr>
          <w:p w:rsidR="00B01253" w:rsidRPr="00481D1E" w:rsidRDefault="00FD01C1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512 205,6</w:t>
            </w:r>
          </w:p>
        </w:tc>
      </w:tr>
      <w:tr w:rsidR="00B01253" w:rsidTr="00481D1E">
        <w:tc>
          <w:tcPr>
            <w:tcW w:w="1914" w:type="dxa"/>
          </w:tcPr>
          <w:p w:rsidR="00B01253" w:rsidRPr="00481D1E" w:rsidRDefault="00B01253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Дефицит(-)</w:t>
            </w:r>
          </w:p>
        </w:tc>
        <w:tc>
          <w:tcPr>
            <w:tcW w:w="1914" w:type="dxa"/>
          </w:tcPr>
          <w:p w:rsidR="00B01253" w:rsidRPr="00481D1E" w:rsidRDefault="00C06059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-8 788,3</w:t>
            </w:r>
          </w:p>
        </w:tc>
        <w:tc>
          <w:tcPr>
            <w:tcW w:w="1914" w:type="dxa"/>
          </w:tcPr>
          <w:p w:rsidR="00B01253" w:rsidRPr="00481D1E" w:rsidRDefault="00B01253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B01253" w:rsidRPr="00481D1E" w:rsidRDefault="00FD01C1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:rsidR="00B01253" w:rsidRPr="00481D1E" w:rsidRDefault="00FD01C1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253" w:rsidTr="00481D1E">
        <w:tc>
          <w:tcPr>
            <w:tcW w:w="1914" w:type="dxa"/>
          </w:tcPr>
          <w:p w:rsidR="00B01253" w:rsidRPr="00481D1E" w:rsidRDefault="00B01253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Профицит(+)</w:t>
            </w:r>
          </w:p>
        </w:tc>
        <w:tc>
          <w:tcPr>
            <w:tcW w:w="1914" w:type="dxa"/>
          </w:tcPr>
          <w:p w:rsidR="00B01253" w:rsidRPr="00481D1E" w:rsidRDefault="00B01253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B01253" w:rsidRPr="00481D1E" w:rsidRDefault="00B01253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B01253" w:rsidRPr="00481D1E" w:rsidRDefault="00B01253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:rsidR="00B01253" w:rsidRPr="00481D1E" w:rsidRDefault="00B01253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D762A" w:rsidRDefault="002D762A" w:rsidP="00425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83C" w:rsidRDefault="004257E6" w:rsidP="00425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Согласно представленному проекту бюджета на 2017 год и плановые периоды 2018-2019 годов доходы бюджета </w:t>
      </w:r>
      <w:r w:rsidR="00C0605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планируются в объеме </w:t>
      </w:r>
      <w:r w:rsidR="00C06059">
        <w:rPr>
          <w:rFonts w:ascii="Times New Roman" w:hAnsi="Times New Roman" w:cs="Times New Roman"/>
          <w:sz w:val="28"/>
          <w:szCs w:val="28"/>
        </w:rPr>
        <w:t>502 417,3</w:t>
      </w:r>
      <w:r w:rsidR="00E55C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 с уменьшением по сравнению с исп</w:t>
      </w:r>
      <w:r w:rsidR="008B3681">
        <w:rPr>
          <w:rFonts w:ascii="Times New Roman" w:hAnsi="Times New Roman" w:cs="Times New Roman"/>
          <w:sz w:val="28"/>
          <w:szCs w:val="28"/>
        </w:rPr>
        <w:t>о</w:t>
      </w:r>
      <w:r w:rsidR="00D43EA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нением 2016 года на </w:t>
      </w:r>
      <w:r w:rsidR="00C06059">
        <w:rPr>
          <w:rFonts w:ascii="Times New Roman" w:hAnsi="Times New Roman" w:cs="Times New Roman"/>
          <w:sz w:val="28"/>
          <w:szCs w:val="28"/>
        </w:rPr>
        <w:t>39 193,1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на  </w:t>
      </w:r>
      <w:r w:rsidR="00C06059">
        <w:rPr>
          <w:rFonts w:ascii="Times New Roman" w:hAnsi="Times New Roman" w:cs="Times New Roman"/>
          <w:sz w:val="28"/>
          <w:szCs w:val="28"/>
        </w:rPr>
        <w:t>7,2</w:t>
      </w:r>
      <w:r>
        <w:rPr>
          <w:rFonts w:ascii="Times New Roman" w:hAnsi="Times New Roman" w:cs="Times New Roman"/>
          <w:sz w:val="28"/>
          <w:szCs w:val="28"/>
        </w:rPr>
        <w:t xml:space="preserve"> процента, на 2018 год – в объеме </w:t>
      </w:r>
      <w:r w:rsidR="00C06059">
        <w:rPr>
          <w:rFonts w:ascii="Times New Roman" w:hAnsi="Times New Roman" w:cs="Times New Roman"/>
          <w:sz w:val="28"/>
          <w:szCs w:val="28"/>
        </w:rPr>
        <w:t>506 816,6</w:t>
      </w:r>
      <w:r w:rsidR="008751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тыс. рублей с уменьшением к ожидаемому исполнению 2016 года  на </w:t>
      </w:r>
      <w:r w:rsidR="00C06059">
        <w:rPr>
          <w:rFonts w:ascii="Times New Roman" w:hAnsi="Times New Roman" w:cs="Times New Roman"/>
          <w:sz w:val="28"/>
          <w:szCs w:val="28"/>
        </w:rPr>
        <w:t>34 793,8</w:t>
      </w:r>
      <w:r w:rsidR="008751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рублей, или на </w:t>
      </w:r>
      <w:r w:rsidR="00C06059">
        <w:rPr>
          <w:rFonts w:ascii="Times New Roman" w:hAnsi="Times New Roman" w:cs="Times New Roman"/>
          <w:sz w:val="28"/>
          <w:szCs w:val="28"/>
        </w:rPr>
        <w:t>6,4</w:t>
      </w:r>
      <w:r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C0605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на 2019 год – в объеме </w:t>
      </w:r>
      <w:r w:rsidR="00C06059">
        <w:rPr>
          <w:rFonts w:ascii="Times New Roman" w:hAnsi="Times New Roman" w:cs="Times New Roman"/>
          <w:sz w:val="28"/>
          <w:szCs w:val="28"/>
        </w:rPr>
        <w:t>512 205,6</w:t>
      </w:r>
      <w:r>
        <w:rPr>
          <w:rFonts w:ascii="Times New Roman" w:hAnsi="Times New Roman" w:cs="Times New Roman"/>
          <w:sz w:val="28"/>
          <w:szCs w:val="28"/>
        </w:rPr>
        <w:t xml:space="preserve"> тыс. рублей с уменьшением к ожидаемому исполнению 2016 года  на </w:t>
      </w:r>
      <w:r w:rsidR="00C06059">
        <w:rPr>
          <w:rFonts w:ascii="Times New Roman" w:hAnsi="Times New Roman" w:cs="Times New Roman"/>
          <w:sz w:val="28"/>
          <w:szCs w:val="28"/>
        </w:rPr>
        <w:t>29 404,8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или на </w:t>
      </w:r>
      <w:r w:rsidR="00C06059">
        <w:rPr>
          <w:rFonts w:ascii="Times New Roman" w:hAnsi="Times New Roman" w:cs="Times New Roman"/>
          <w:sz w:val="28"/>
          <w:szCs w:val="28"/>
        </w:rPr>
        <w:t>5,4</w:t>
      </w:r>
      <w:r>
        <w:rPr>
          <w:rFonts w:ascii="Times New Roman" w:hAnsi="Times New Roman" w:cs="Times New Roman"/>
          <w:sz w:val="28"/>
          <w:szCs w:val="28"/>
        </w:rPr>
        <w:t xml:space="preserve"> процентов.</w:t>
      </w:r>
    </w:p>
    <w:p w:rsidR="00C06059" w:rsidRDefault="005D083C" w:rsidP="00425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планируемых доходов</w:t>
      </w:r>
      <w:r w:rsidR="00C06059">
        <w:rPr>
          <w:rFonts w:ascii="Times New Roman" w:hAnsi="Times New Roman" w:cs="Times New Roman"/>
          <w:sz w:val="28"/>
          <w:szCs w:val="28"/>
        </w:rPr>
        <w:t xml:space="preserve"> на 2017 год и плановый период 2018-2019 годов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6059">
        <w:rPr>
          <w:rFonts w:ascii="Times New Roman" w:hAnsi="Times New Roman" w:cs="Times New Roman"/>
          <w:sz w:val="28"/>
          <w:szCs w:val="28"/>
        </w:rPr>
        <w:t xml:space="preserve">по сравнению с ожидаемым поступлением доходов за 2016 год </w:t>
      </w:r>
      <w:r>
        <w:rPr>
          <w:rFonts w:ascii="Times New Roman" w:hAnsi="Times New Roman" w:cs="Times New Roman"/>
          <w:sz w:val="28"/>
          <w:szCs w:val="28"/>
        </w:rPr>
        <w:t>обусловлено уменьшением размера безвозмездных перечислений.</w:t>
      </w:r>
    </w:p>
    <w:p w:rsidR="004257E6" w:rsidRDefault="005D083C" w:rsidP="00425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Доля безвозмездных пер</w:t>
      </w:r>
      <w:r w:rsidR="00AC3DC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числений в общем объеме доходов составит в 2016 году </w:t>
      </w:r>
      <w:r w:rsidR="0087517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6059">
        <w:rPr>
          <w:rFonts w:ascii="Times New Roman" w:hAnsi="Times New Roman" w:cs="Times New Roman"/>
          <w:sz w:val="28"/>
          <w:szCs w:val="28"/>
        </w:rPr>
        <w:t>74,6</w:t>
      </w:r>
      <w:r w:rsidR="00AC3D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процента, в 2017 году </w:t>
      </w:r>
      <w:r w:rsidR="00AC3DCF">
        <w:rPr>
          <w:rFonts w:ascii="Times New Roman" w:hAnsi="Times New Roman" w:cs="Times New Roman"/>
          <w:sz w:val="28"/>
          <w:szCs w:val="28"/>
        </w:rPr>
        <w:t xml:space="preserve">– </w:t>
      </w:r>
      <w:r w:rsidR="00C06059">
        <w:rPr>
          <w:rFonts w:ascii="Times New Roman" w:hAnsi="Times New Roman" w:cs="Times New Roman"/>
          <w:sz w:val="28"/>
          <w:szCs w:val="28"/>
        </w:rPr>
        <w:t>72,4</w:t>
      </w:r>
      <w:r>
        <w:rPr>
          <w:rFonts w:ascii="Times New Roman" w:hAnsi="Times New Roman" w:cs="Times New Roman"/>
          <w:sz w:val="28"/>
          <w:szCs w:val="28"/>
        </w:rPr>
        <w:t xml:space="preserve"> процентов, в плановом периоде 2018-2019 годов – </w:t>
      </w:r>
      <w:r w:rsidR="00C06059">
        <w:rPr>
          <w:rFonts w:ascii="Times New Roman" w:hAnsi="Times New Roman" w:cs="Times New Roman"/>
          <w:sz w:val="28"/>
          <w:szCs w:val="28"/>
        </w:rPr>
        <w:t>70,5</w:t>
      </w:r>
      <w:r>
        <w:rPr>
          <w:rFonts w:ascii="Times New Roman" w:hAnsi="Times New Roman" w:cs="Times New Roman"/>
          <w:sz w:val="28"/>
          <w:szCs w:val="28"/>
        </w:rPr>
        <w:t xml:space="preserve"> процентов ежегодно.</w:t>
      </w:r>
    </w:p>
    <w:p w:rsidR="00D67DE2" w:rsidRDefault="00D67DE2" w:rsidP="00425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доходов на 2017 год планируется ниже уровня ожидаемого поступления доходов в 2016 году на 7,2 процента, с последующим увеличением в плановом периоде 2018-2019 годах на 0,9 процента и 2 процента соответственно.</w:t>
      </w:r>
    </w:p>
    <w:p w:rsidR="00E70A90" w:rsidRDefault="00E70A90" w:rsidP="00425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r w:rsidR="00D67DE2">
        <w:rPr>
          <w:rFonts w:ascii="Times New Roman" w:hAnsi="Times New Roman" w:cs="Times New Roman"/>
          <w:sz w:val="28"/>
          <w:szCs w:val="28"/>
        </w:rPr>
        <w:t>Почепского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 2017 год прогнозируется в размере </w:t>
      </w:r>
      <w:r w:rsidR="00D67DE2">
        <w:rPr>
          <w:rFonts w:ascii="Times New Roman" w:hAnsi="Times New Roman" w:cs="Times New Roman"/>
          <w:sz w:val="28"/>
          <w:szCs w:val="28"/>
        </w:rPr>
        <w:t>502 417,3</w:t>
      </w:r>
      <w:r w:rsidR="00AC3DCF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 xml:space="preserve">ыс. рублей с уменьшением по сравнению с ожидаемыми расходами </w:t>
      </w:r>
      <w:r w:rsidR="00D67D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2016 года</w:t>
      </w:r>
      <w:r w:rsidR="00D67D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D67DE2">
        <w:rPr>
          <w:rFonts w:ascii="Times New Roman" w:hAnsi="Times New Roman" w:cs="Times New Roman"/>
          <w:sz w:val="28"/>
          <w:szCs w:val="28"/>
        </w:rPr>
        <w:t>47 981,4</w:t>
      </w:r>
      <w:r w:rsidR="008751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8751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на </w:t>
      </w:r>
      <w:r w:rsidR="00D67DE2">
        <w:rPr>
          <w:rFonts w:ascii="Times New Roman" w:hAnsi="Times New Roman" w:cs="Times New Roman"/>
          <w:sz w:val="28"/>
          <w:szCs w:val="28"/>
        </w:rPr>
        <w:t>8,7</w:t>
      </w:r>
      <w:r>
        <w:rPr>
          <w:rFonts w:ascii="Times New Roman" w:hAnsi="Times New Roman" w:cs="Times New Roman"/>
          <w:sz w:val="28"/>
          <w:szCs w:val="28"/>
        </w:rPr>
        <w:t xml:space="preserve"> процента, на 2018 год – </w:t>
      </w:r>
      <w:r w:rsidR="00D67DE2">
        <w:rPr>
          <w:rFonts w:ascii="Times New Roman" w:hAnsi="Times New Roman" w:cs="Times New Roman"/>
          <w:sz w:val="28"/>
          <w:szCs w:val="28"/>
        </w:rPr>
        <w:t>506 816,6</w:t>
      </w:r>
      <w:r w:rsidR="008751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тыс. рублей с уменьшением к ожидаемому испо</w:t>
      </w:r>
      <w:r w:rsidR="00BB6678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нению 2016 года на </w:t>
      </w:r>
      <w:r w:rsidR="00D67DE2">
        <w:rPr>
          <w:rFonts w:ascii="Times New Roman" w:hAnsi="Times New Roman" w:cs="Times New Roman"/>
          <w:sz w:val="28"/>
          <w:szCs w:val="28"/>
        </w:rPr>
        <w:t>43 582,1</w:t>
      </w:r>
      <w:r w:rsidR="008751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или на </w:t>
      </w:r>
      <w:r w:rsidR="0063063B">
        <w:rPr>
          <w:rFonts w:ascii="Times New Roman" w:hAnsi="Times New Roman" w:cs="Times New Roman"/>
          <w:sz w:val="28"/>
          <w:szCs w:val="28"/>
        </w:rPr>
        <w:t>7,9</w:t>
      </w:r>
      <w:r w:rsidR="008751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процентов, на 2019 год -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063B">
        <w:rPr>
          <w:rFonts w:ascii="Times New Roman" w:hAnsi="Times New Roman" w:cs="Times New Roman"/>
          <w:sz w:val="28"/>
          <w:szCs w:val="28"/>
        </w:rPr>
        <w:t>512 205,6</w:t>
      </w:r>
      <w:r w:rsidR="00BB6678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рублей, или на </w:t>
      </w:r>
      <w:r w:rsidR="0063063B">
        <w:rPr>
          <w:rFonts w:ascii="Times New Roman" w:hAnsi="Times New Roman" w:cs="Times New Roman"/>
          <w:sz w:val="28"/>
          <w:szCs w:val="28"/>
        </w:rPr>
        <w:t>6,9</w:t>
      </w:r>
      <w:r>
        <w:rPr>
          <w:rFonts w:ascii="Times New Roman" w:hAnsi="Times New Roman" w:cs="Times New Roman"/>
          <w:sz w:val="28"/>
          <w:szCs w:val="28"/>
        </w:rPr>
        <w:t xml:space="preserve"> процентов.</w:t>
      </w:r>
    </w:p>
    <w:p w:rsidR="00D43EAE" w:rsidRDefault="00E70A90" w:rsidP="00425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Ожидаемое исполнение бюджета за 2016 год предполагает </w:t>
      </w:r>
      <w:r w:rsidR="000277DE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BB6678">
        <w:rPr>
          <w:rFonts w:ascii="Times New Roman" w:hAnsi="Times New Roman" w:cs="Times New Roman"/>
          <w:sz w:val="28"/>
          <w:szCs w:val="28"/>
        </w:rPr>
        <w:t>дефицита</w:t>
      </w:r>
      <w:r w:rsidR="00875176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277DE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63063B">
        <w:rPr>
          <w:rFonts w:ascii="Times New Roman" w:hAnsi="Times New Roman" w:cs="Times New Roman"/>
          <w:sz w:val="28"/>
          <w:szCs w:val="28"/>
        </w:rPr>
        <w:t>8 788,3</w:t>
      </w:r>
      <w:r w:rsidR="000277DE">
        <w:rPr>
          <w:rFonts w:ascii="Times New Roman" w:hAnsi="Times New Roman" w:cs="Times New Roman"/>
          <w:sz w:val="28"/>
          <w:szCs w:val="28"/>
        </w:rPr>
        <w:t xml:space="preserve"> тыс.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A90" w:rsidRDefault="00E70A90" w:rsidP="00425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бюджета на 2017</w:t>
      </w:r>
      <w:r w:rsidR="00241BE3">
        <w:rPr>
          <w:rFonts w:ascii="Times New Roman" w:hAnsi="Times New Roman" w:cs="Times New Roman"/>
          <w:sz w:val="28"/>
          <w:szCs w:val="28"/>
        </w:rPr>
        <w:t xml:space="preserve"> год и плановый период 2018-2019 годов </w:t>
      </w:r>
      <w:r w:rsidR="00875176">
        <w:rPr>
          <w:rFonts w:ascii="Times New Roman" w:hAnsi="Times New Roman" w:cs="Times New Roman"/>
          <w:sz w:val="28"/>
          <w:szCs w:val="28"/>
        </w:rPr>
        <w:t xml:space="preserve"> </w:t>
      </w:r>
      <w:r w:rsidR="00241BE3">
        <w:rPr>
          <w:rFonts w:ascii="Times New Roman" w:hAnsi="Times New Roman" w:cs="Times New Roman"/>
          <w:sz w:val="28"/>
          <w:szCs w:val="28"/>
        </w:rPr>
        <w:t>запланирован как сбалансированный.</w:t>
      </w:r>
    </w:p>
    <w:p w:rsidR="00241BE3" w:rsidRDefault="00241BE3" w:rsidP="00425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BE3" w:rsidRDefault="00241BE3" w:rsidP="004257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BE3">
        <w:rPr>
          <w:rFonts w:ascii="Times New Roman" w:hAnsi="Times New Roman" w:cs="Times New Roman"/>
          <w:b/>
          <w:sz w:val="28"/>
          <w:szCs w:val="28"/>
        </w:rPr>
        <w:t>3.2. Оценка соответствия  текстовой части и структуры проекта Решения  требованиям бюджетного законодательства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03241" w:rsidRDefault="00A03241" w:rsidP="004257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10C4" w:rsidRDefault="000762BF" w:rsidP="00425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0762BF">
        <w:rPr>
          <w:rFonts w:ascii="Times New Roman" w:hAnsi="Times New Roman" w:cs="Times New Roman"/>
          <w:sz w:val="28"/>
          <w:szCs w:val="28"/>
        </w:rPr>
        <w:t>Проект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063B">
        <w:rPr>
          <w:rFonts w:ascii="Times New Roman" w:hAnsi="Times New Roman" w:cs="Times New Roman"/>
          <w:sz w:val="28"/>
          <w:szCs w:val="28"/>
        </w:rPr>
        <w:t>Почепского районного Совета</w:t>
      </w:r>
      <w:r>
        <w:rPr>
          <w:rFonts w:ascii="Times New Roman" w:hAnsi="Times New Roman" w:cs="Times New Roman"/>
          <w:sz w:val="28"/>
          <w:szCs w:val="28"/>
        </w:rPr>
        <w:t xml:space="preserve"> народных депутатов «О бюджете Почепского муниципального района на 2017 год и плановый период 2018 и 2019 годов» в целом сооответствует требованиям бюджетного законодательства. </w:t>
      </w:r>
    </w:p>
    <w:p w:rsidR="0063063B" w:rsidRDefault="000762BF" w:rsidP="00425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Разработчиками проекта учтены основные направления бюджетной политики</w:t>
      </w:r>
      <w:r w:rsidR="003710C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основные направления налоговой политики</w:t>
      </w:r>
      <w:r w:rsidR="003710C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прогноза социально-экономического развития </w:t>
      </w:r>
      <w:r w:rsidR="0063063B">
        <w:rPr>
          <w:rFonts w:ascii="Times New Roman" w:hAnsi="Times New Roman" w:cs="Times New Roman"/>
          <w:sz w:val="28"/>
          <w:szCs w:val="28"/>
        </w:rPr>
        <w:t xml:space="preserve">Почепского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на 2017-2019 годы.</w:t>
      </w:r>
    </w:p>
    <w:p w:rsidR="00EC0A64" w:rsidRDefault="0082695D" w:rsidP="00425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отметить</w:t>
      </w:r>
      <w:r w:rsidR="0063063B">
        <w:rPr>
          <w:rFonts w:ascii="Times New Roman" w:hAnsi="Times New Roman" w:cs="Times New Roman"/>
          <w:sz w:val="28"/>
          <w:szCs w:val="28"/>
        </w:rPr>
        <w:t>, что пуктом 8 Решения утверждаются общий объем бюджетных ассигнований на исполнение</w:t>
      </w:r>
      <w:r>
        <w:rPr>
          <w:rFonts w:ascii="Times New Roman" w:hAnsi="Times New Roman" w:cs="Times New Roman"/>
          <w:sz w:val="28"/>
          <w:szCs w:val="28"/>
        </w:rPr>
        <w:t xml:space="preserve"> нормативных публичных обязательств на 2017 год в сумме 35 875,4 тыс. рублей, на 2018 год в сумме 33 403,6 тыс. рублей, на 2019 год – 33 403,6 тыс. рублей</w:t>
      </w:r>
      <w:r w:rsidR="00EC0A64">
        <w:rPr>
          <w:rFonts w:ascii="Times New Roman" w:hAnsi="Times New Roman" w:cs="Times New Roman"/>
          <w:sz w:val="28"/>
          <w:szCs w:val="28"/>
        </w:rPr>
        <w:t>.</w:t>
      </w:r>
      <w:r w:rsidRPr="00826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процессе проведения экпертизы проекта Решения о бюджете установлено, что фактический размер указанных бюджетных ассигнований по виду расхода 313 «  « составляют в 2017 году – 18 329,4 тыс. рублей, в 2018</w:t>
      </w:r>
      <w:r w:rsidR="00432E16">
        <w:rPr>
          <w:rFonts w:ascii="Times New Roman" w:hAnsi="Times New Roman" w:cs="Times New Roman"/>
          <w:sz w:val="28"/>
          <w:szCs w:val="28"/>
        </w:rPr>
        <w:t xml:space="preserve"> году – 19 140,5 тыс. рублей, в 2019 году -19410,5 тыс. рублей.</w:t>
      </w:r>
    </w:p>
    <w:p w:rsidR="00B9587E" w:rsidRDefault="00B9587E" w:rsidP="00425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241" w:rsidRDefault="00B9587E" w:rsidP="004257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47F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747F4">
        <w:rPr>
          <w:rFonts w:ascii="Times New Roman" w:hAnsi="Times New Roman" w:cs="Times New Roman"/>
          <w:b/>
          <w:sz w:val="28"/>
          <w:szCs w:val="28"/>
        </w:rPr>
        <w:t xml:space="preserve">Доходная часть проекта </w:t>
      </w:r>
      <w:r w:rsidR="00E95805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r w:rsidR="00432E16">
        <w:rPr>
          <w:rFonts w:ascii="Times New Roman" w:hAnsi="Times New Roman" w:cs="Times New Roman"/>
          <w:b/>
          <w:sz w:val="28"/>
          <w:szCs w:val="28"/>
        </w:rPr>
        <w:t>Почепского муниципального района</w:t>
      </w:r>
      <w:r w:rsidR="00E95805">
        <w:rPr>
          <w:rFonts w:ascii="Times New Roman" w:hAnsi="Times New Roman" w:cs="Times New Roman"/>
          <w:b/>
          <w:sz w:val="28"/>
          <w:szCs w:val="28"/>
        </w:rPr>
        <w:t>.</w:t>
      </w:r>
    </w:p>
    <w:p w:rsidR="00432E16" w:rsidRDefault="00432E16" w:rsidP="004257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47F4" w:rsidRDefault="009747F4" w:rsidP="00425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9747F4">
        <w:rPr>
          <w:rFonts w:ascii="Times New Roman" w:hAnsi="Times New Roman" w:cs="Times New Roman"/>
          <w:sz w:val="28"/>
          <w:szCs w:val="28"/>
        </w:rPr>
        <w:t xml:space="preserve">Доходы бюджета </w:t>
      </w:r>
      <w:r w:rsidR="00432E16">
        <w:rPr>
          <w:rFonts w:ascii="Times New Roman" w:hAnsi="Times New Roman" w:cs="Times New Roman"/>
          <w:sz w:val="28"/>
          <w:szCs w:val="28"/>
        </w:rPr>
        <w:t>Почепского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на 2017 год и плановый период 2018-2019 годов определялись исходя из предварительных итогов социально-экономического развития территории, основных направлений бюджетной политики и налоговой политики муниципального образования на 2017</w:t>
      </w:r>
      <w:r w:rsidR="00E40B17">
        <w:rPr>
          <w:rFonts w:ascii="Times New Roman" w:hAnsi="Times New Roman" w:cs="Times New Roman"/>
          <w:sz w:val="28"/>
          <w:szCs w:val="28"/>
        </w:rPr>
        <w:t>-2019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E40B1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оценки ожидаемого исполнения доходной части бюджета за 2016 год.</w:t>
      </w:r>
    </w:p>
    <w:p w:rsidR="009E31AA" w:rsidRPr="009E31AA" w:rsidRDefault="009E31AA" w:rsidP="009E31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E31AA">
        <w:rPr>
          <w:rFonts w:ascii="Times New Roman" w:hAnsi="Times New Roman" w:cs="Times New Roman"/>
          <w:sz w:val="28"/>
          <w:szCs w:val="28"/>
        </w:rPr>
        <w:t>В числе основных параметров, влияющих на доходный потенциал бюджета, учтены следующие макроэкономические показатели социально-экономического развития района.</w:t>
      </w:r>
    </w:p>
    <w:p w:rsidR="009E31AA" w:rsidRPr="009E31AA" w:rsidRDefault="009E31AA" w:rsidP="009E31A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9"/>
        <w:gridCol w:w="1309"/>
        <w:gridCol w:w="1156"/>
        <w:gridCol w:w="1349"/>
        <w:gridCol w:w="1104"/>
        <w:gridCol w:w="1104"/>
      </w:tblGrid>
      <w:tr w:rsidR="009E31AA" w:rsidRPr="009E31AA" w:rsidTr="00D6312A">
        <w:trPr>
          <w:trHeight w:val="574"/>
        </w:trPr>
        <w:tc>
          <w:tcPr>
            <w:tcW w:w="3794" w:type="dxa"/>
            <w:shd w:val="clear" w:color="auto" w:fill="auto"/>
          </w:tcPr>
          <w:p w:rsidR="009E31AA" w:rsidRPr="009E31AA" w:rsidRDefault="009E31AA" w:rsidP="00D63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Макроэкономический показатель</w:t>
            </w:r>
          </w:p>
        </w:tc>
        <w:tc>
          <w:tcPr>
            <w:tcW w:w="1417" w:type="dxa"/>
            <w:shd w:val="clear" w:color="auto" w:fill="auto"/>
          </w:tcPr>
          <w:p w:rsidR="009E31AA" w:rsidRPr="009E31AA" w:rsidRDefault="009E31AA" w:rsidP="00D6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1AA">
              <w:rPr>
                <w:rFonts w:ascii="Times New Roman" w:hAnsi="Times New Roman" w:cs="Times New Roman"/>
                <w:sz w:val="24"/>
                <w:szCs w:val="24"/>
              </w:rPr>
              <w:t>Отчет 2015     год</w:t>
            </w:r>
          </w:p>
        </w:tc>
        <w:tc>
          <w:tcPr>
            <w:tcW w:w="1196" w:type="dxa"/>
            <w:shd w:val="clear" w:color="auto" w:fill="auto"/>
          </w:tcPr>
          <w:p w:rsidR="009E31AA" w:rsidRPr="009E31AA" w:rsidRDefault="009E31AA" w:rsidP="00D6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1AA">
              <w:rPr>
                <w:rFonts w:ascii="Times New Roman" w:hAnsi="Times New Roman" w:cs="Times New Roman"/>
                <w:sz w:val="24"/>
                <w:szCs w:val="24"/>
              </w:rPr>
              <w:t>Оценка 2016 года</w:t>
            </w:r>
          </w:p>
        </w:tc>
        <w:tc>
          <w:tcPr>
            <w:tcW w:w="1412" w:type="dxa"/>
            <w:shd w:val="clear" w:color="auto" w:fill="auto"/>
          </w:tcPr>
          <w:p w:rsidR="009E31AA" w:rsidRPr="009E31AA" w:rsidRDefault="009E31AA" w:rsidP="00D6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1AA">
              <w:rPr>
                <w:rFonts w:ascii="Times New Roman" w:hAnsi="Times New Roman" w:cs="Times New Roman"/>
                <w:sz w:val="24"/>
                <w:szCs w:val="24"/>
              </w:rPr>
              <w:t>Прогноз на 2017 год</w:t>
            </w:r>
          </w:p>
        </w:tc>
        <w:tc>
          <w:tcPr>
            <w:tcW w:w="1111" w:type="dxa"/>
          </w:tcPr>
          <w:p w:rsidR="009E31AA" w:rsidRPr="009E31AA" w:rsidRDefault="009E31AA" w:rsidP="00D6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1AA"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  <w:p w:rsidR="009E31AA" w:rsidRPr="009E31AA" w:rsidRDefault="009E31AA" w:rsidP="00D6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1AA"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</w:tc>
        <w:tc>
          <w:tcPr>
            <w:tcW w:w="1111" w:type="dxa"/>
          </w:tcPr>
          <w:p w:rsidR="009E31AA" w:rsidRPr="009E31AA" w:rsidRDefault="009E31AA" w:rsidP="00D6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1AA">
              <w:rPr>
                <w:rFonts w:ascii="Times New Roman" w:hAnsi="Times New Roman" w:cs="Times New Roman"/>
                <w:sz w:val="24"/>
                <w:szCs w:val="24"/>
              </w:rPr>
              <w:t>Прогноз на 2019 год</w:t>
            </w:r>
          </w:p>
        </w:tc>
      </w:tr>
      <w:tr w:rsidR="009E31AA" w:rsidRPr="009E31AA" w:rsidTr="00D6312A">
        <w:trPr>
          <w:trHeight w:val="802"/>
        </w:trPr>
        <w:tc>
          <w:tcPr>
            <w:tcW w:w="3794" w:type="dxa"/>
            <w:shd w:val="clear" w:color="auto" w:fill="auto"/>
          </w:tcPr>
          <w:p w:rsidR="009E31AA" w:rsidRPr="009E31AA" w:rsidRDefault="009E31AA" w:rsidP="00D6312A">
            <w:pPr>
              <w:pStyle w:val="Default"/>
              <w:jc w:val="both"/>
            </w:pPr>
            <w:r w:rsidRPr="009E31AA">
              <w:t>Объем фонда оплаты труда по полному кругу предприятий (организаций и учреждений), тыс.  рублей</w:t>
            </w:r>
          </w:p>
        </w:tc>
        <w:tc>
          <w:tcPr>
            <w:tcW w:w="1417" w:type="dxa"/>
            <w:shd w:val="clear" w:color="auto" w:fill="auto"/>
          </w:tcPr>
          <w:p w:rsidR="009E31AA" w:rsidRPr="009E31AA" w:rsidRDefault="009E31AA" w:rsidP="00D631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31AA">
              <w:rPr>
                <w:rFonts w:ascii="Times New Roman" w:hAnsi="Times New Roman" w:cs="Times New Roman"/>
                <w:sz w:val="24"/>
                <w:szCs w:val="24"/>
              </w:rPr>
              <w:t>2 533 000</w:t>
            </w:r>
          </w:p>
        </w:tc>
        <w:tc>
          <w:tcPr>
            <w:tcW w:w="1196" w:type="dxa"/>
            <w:shd w:val="clear" w:color="auto" w:fill="auto"/>
          </w:tcPr>
          <w:p w:rsidR="009E31AA" w:rsidRPr="009E31AA" w:rsidRDefault="009E31AA" w:rsidP="00D631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31AA">
              <w:rPr>
                <w:rFonts w:ascii="Times New Roman" w:hAnsi="Times New Roman" w:cs="Times New Roman"/>
                <w:sz w:val="24"/>
                <w:szCs w:val="24"/>
              </w:rPr>
              <w:t>2 069 000</w:t>
            </w:r>
          </w:p>
        </w:tc>
        <w:tc>
          <w:tcPr>
            <w:tcW w:w="1412" w:type="dxa"/>
            <w:shd w:val="clear" w:color="auto" w:fill="auto"/>
          </w:tcPr>
          <w:p w:rsidR="009E31AA" w:rsidRPr="009E31AA" w:rsidRDefault="009E31AA" w:rsidP="00D631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31AA">
              <w:rPr>
                <w:rFonts w:ascii="Times New Roman" w:hAnsi="Times New Roman" w:cs="Times New Roman"/>
                <w:sz w:val="24"/>
                <w:szCs w:val="24"/>
              </w:rPr>
              <w:t>2 115 000</w:t>
            </w:r>
          </w:p>
        </w:tc>
        <w:tc>
          <w:tcPr>
            <w:tcW w:w="1111" w:type="dxa"/>
          </w:tcPr>
          <w:p w:rsidR="009E31AA" w:rsidRPr="009E31AA" w:rsidRDefault="009E31AA" w:rsidP="00D631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31AA">
              <w:rPr>
                <w:rFonts w:ascii="Times New Roman" w:hAnsi="Times New Roman" w:cs="Times New Roman"/>
                <w:sz w:val="24"/>
                <w:szCs w:val="24"/>
              </w:rPr>
              <w:t>2195000</w:t>
            </w:r>
          </w:p>
        </w:tc>
        <w:tc>
          <w:tcPr>
            <w:tcW w:w="1111" w:type="dxa"/>
          </w:tcPr>
          <w:p w:rsidR="009E31AA" w:rsidRPr="009E31AA" w:rsidRDefault="009E31AA" w:rsidP="00D631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31AA">
              <w:rPr>
                <w:rFonts w:ascii="Times New Roman" w:hAnsi="Times New Roman" w:cs="Times New Roman"/>
                <w:sz w:val="24"/>
                <w:szCs w:val="24"/>
              </w:rPr>
              <w:t>2283000</w:t>
            </w:r>
          </w:p>
        </w:tc>
      </w:tr>
      <w:tr w:rsidR="009E31AA" w:rsidRPr="009E31AA" w:rsidTr="00D6312A">
        <w:trPr>
          <w:trHeight w:val="562"/>
        </w:trPr>
        <w:tc>
          <w:tcPr>
            <w:tcW w:w="3794" w:type="dxa"/>
            <w:shd w:val="clear" w:color="auto" w:fill="auto"/>
          </w:tcPr>
          <w:p w:rsidR="009E31AA" w:rsidRPr="009E31AA" w:rsidRDefault="009E31AA" w:rsidP="00D63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1AA">
              <w:rPr>
                <w:rFonts w:ascii="Times New Roman" w:hAnsi="Times New Roman" w:cs="Times New Roman"/>
                <w:sz w:val="24"/>
                <w:szCs w:val="24"/>
              </w:rPr>
              <w:t>Темп роста потребительских цен, % к декабрю предыдущего года</w:t>
            </w:r>
          </w:p>
        </w:tc>
        <w:tc>
          <w:tcPr>
            <w:tcW w:w="1417" w:type="dxa"/>
            <w:shd w:val="clear" w:color="auto" w:fill="auto"/>
          </w:tcPr>
          <w:p w:rsidR="009E31AA" w:rsidRPr="009E31AA" w:rsidRDefault="009E31AA" w:rsidP="00D631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31AA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96" w:type="dxa"/>
            <w:shd w:val="clear" w:color="auto" w:fill="auto"/>
          </w:tcPr>
          <w:p w:rsidR="009E31AA" w:rsidRPr="009E31AA" w:rsidRDefault="009E31AA" w:rsidP="00D631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31AA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412" w:type="dxa"/>
            <w:shd w:val="clear" w:color="auto" w:fill="auto"/>
          </w:tcPr>
          <w:p w:rsidR="009E31AA" w:rsidRPr="009E31AA" w:rsidRDefault="009E31AA" w:rsidP="00D631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31AA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111" w:type="dxa"/>
          </w:tcPr>
          <w:p w:rsidR="009E31AA" w:rsidRPr="009E31AA" w:rsidRDefault="009E31AA" w:rsidP="00D631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31AA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11" w:type="dxa"/>
          </w:tcPr>
          <w:p w:rsidR="009E31AA" w:rsidRPr="009E31AA" w:rsidRDefault="009E31AA" w:rsidP="00D631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31AA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:rsidR="009E31AA" w:rsidRDefault="009E31AA" w:rsidP="00425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7F4" w:rsidRDefault="009747F4" w:rsidP="00425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Формирование доходной части осуществлялось исходя из оценки ожидаемого поступления налогов и сборов в бюджет поселения в 2016 году, мероприятий по улучшению администрирования платежей, формирующих бюджет </w:t>
      </w:r>
      <w:r w:rsidR="00432E1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 запланированных мер по увеличению собираемости платежей, в том числе за счет привлечения дополнительных поступлений за счет погашения задолженности</w:t>
      </w:r>
      <w:r w:rsidR="008F582F">
        <w:rPr>
          <w:rFonts w:ascii="Times New Roman" w:hAnsi="Times New Roman" w:cs="Times New Roman"/>
          <w:sz w:val="28"/>
          <w:szCs w:val="28"/>
        </w:rPr>
        <w:t>, а также легализация теневых доходов и привлечение организаций, предпринимателей и физических лиц к налогообложению.</w:t>
      </w:r>
      <w:proofErr w:type="gramEnd"/>
    </w:p>
    <w:p w:rsidR="00432E16" w:rsidRDefault="00432E16" w:rsidP="00425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Прогнозирование доходов бюджета осуществлено в соответствии с нормами, установленными </w:t>
      </w:r>
      <w:r w:rsidR="008F582F">
        <w:rPr>
          <w:rFonts w:ascii="Times New Roman" w:hAnsi="Times New Roman" w:cs="Times New Roman"/>
          <w:sz w:val="28"/>
          <w:szCs w:val="28"/>
        </w:rPr>
        <w:t>статьей 174. Бюджетного кодекса Российской Федерации. При формировании проекта бюджета учитывалось налоговое законодательство, действующее на момент составления проекта бюджета, а также изменения и дополнения в законодательство, вступающее в действие с 1 января 2017 года:</w:t>
      </w:r>
    </w:p>
    <w:p w:rsidR="008F582F" w:rsidRDefault="008F582F" w:rsidP="008F582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налоговых ставок акцизов по подакцизным товарам (нефтепродуктов);</w:t>
      </w:r>
    </w:p>
    <w:p w:rsidR="008F582F" w:rsidRPr="008F582F" w:rsidRDefault="008F582F" w:rsidP="008F582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с 01.01.2017 года норматива </w:t>
      </w:r>
      <w:r w:rsidR="001E6198">
        <w:rPr>
          <w:rFonts w:ascii="Times New Roman" w:hAnsi="Times New Roman" w:cs="Times New Roman"/>
          <w:sz w:val="28"/>
          <w:szCs w:val="28"/>
        </w:rPr>
        <w:t>распределения доходов в бюджет района по доходам от уплаты акцизов на нефтепродукты.</w:t>
      </w:r>
    </w:p>
    <w:p w:rsidR="000762BF" w:rsidRPr="009747F4" w:rsidRDefault="009747F4" w:rsidP="004257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доходов </w:t>
      </w:r>
      <w:r w:rsidR="001E6198">
        <w:rPr>
          <w:rFonts w:ascii="Times New Roman" w:hAnsi="Times New Roman" w:cs="Times New Roman"/>
          <w:sz w:val="28"/>
          <w:szCs w:val="28"/>
        </w:rPr>
        <w:t>Почепского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представлена в таблице: </w:t>
      </w:r>
    </w:p>
    <w:p w:rsidR="00241BE3" w:rsidRPr="00A55741" w:rsidRDefault="009747F4" w:rsidP="009747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5741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Style w:val="a4"/>
        <w:tblW w:w="0" w:type="auto"/>
        <w:tblLook w:val="04A0"/>
      </w:tblPr>
      <w:tblGrid>
        <w:gridCol w:w="2553"/>
        <w:gridCol w:w="1824"/>
        <w:gridCol w:w="1731"/>
        <w:gridCol w:w="1731"/>
        <w:gridCol w:w="1732"/>
      </w:tblGrid>
      <w:tr w:rsidR="00567B14" w:rsidTr="005350BB">
        <w:tc>
          <w:tcPr>
            <w:tcW w:w="2553" w:type="dxa"/>
          </w:tcPr>
          <w:p w:rsidR="009747F4" w:rsidRPr="00567B14" w:rsidRDefault="00567B14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14">
              <w:rPr>
                <w:rFonts w:ascii="Times New Roman" w:hAnsi="Times New Roman" w:cs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1824" w:type="dxa"/>
          </w:tcPr>
          <w:p w:rsidR="009747F4" w:rsidRPr="00567B14" w:rsidRDefault="00567B14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14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  <w:p w:rsidR="00567B14" w:rsidRPr="00567B14" w:rsidRDefault="00567B14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14">
              <w:rPr>
                <w:rFonts w:ascii="Times New Roman" w:hAnsi="Times New Roman" w:cs="Times New Roman"/>
                <w:sz w:val="24"/>
                <w:szCs w:val="24"/>
              </w:rPr>
              <w:t>(ожидаемое)</w:t>
            </w:r>
          </w:p>
        </w:tc>
        <w:tc>
          <w:tcPr>
            <w:tcW w:w="1731" w:type="dxa"/>
          </w:tcPr>
          <w:p w:rsidR="009747F4" w:rsidRPr="00567B14" w:rsidRDefault="00567B14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14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  <w:p w:rsidR="00567B14" w:rsidRPr="00567B14" w:rsidRDefault="00567B14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14">
              <w:rPr>
                <w:rFonts w:ascii="Times New Roman" w:hAnsi="Times New Roman" w:cs="Times New Roman"/>
                <w:sz w:val="24"/>
                <w:szCs w:val="24"/>
              </w:rPr>
              <w:t>(проект)</w:t>
            </w:r>
          </w:p>
        </w:tc>
        <w:tc>
          <w:tcPr>
            <w:tcW w:w="1731" w:type="dxa"/>
          </w:tcPr>
          <w:p w:rsidR="00567B14" w:rsidRPr="00567B14" w:rsidRDefault="00567B14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14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  <w:p w:rsidR="009747F4" w:rsidRPr="00567B14" w:rsidRDefault="00567B14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14">
              <w:rPr>
                <w:rFonts w:ascii="Times New Roman" w:hAnsi="Times New Roman" w:cs="Times New Roman"/>
                <w:sz w:val="24"/>
                <w:szCs w:val="24"/>
              </w:rPr>
              <w:t>(проект)</w:t>
            </w:r>
          </w:p>
        </w:tc>
        <w:tc>
          <w:tcPr>
            <w:tcW w:w="1732" w:type="dxa"/>
          </w:tcPr>
          <w:p w:rsidR="00567B14" w:rsidRPr="00567B14" w:rsidRDefault="00567B14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14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  <w:p w:rsidR="009747F4" w:rsidRPr="00567B14" w:rsidRDefault="00567B14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14">
              <w:rPr>
                <w:rFonts w:ascii="Times New Roman" w:hAnsi="Times New Roman" w:cs="Times New Roman"/>
                <w:sz w:val="24"/>
                <w:szCs w:val="24"/>
              </w:rPr>
              <w:t>(проект)</w:t>
            </w:r>
          </w:p>
        </w:tc>
      </w:tr>
      <w:tr w:rsidR="00567B14" w:rsidTr="005350BB">
        <w:tc>
          <w:tcPr>
            <w:tcW w:w="2553" w:type="dxa"/>
          </w:tcPr>
          <w:p w:rsidR="009747F4" w:rsidRPr="00567B14" w:rsidRDefault="00567B14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доходы</w:t>
            </w:r>
          </w:p>
        </w:tc>
        <w:tc>
          <w:tcPr>
            <w:tcW w:w="1824" w:type="dxa"/>
          </w:tcPr>
          <w:p w:rsidR="009747F4" w:rsidRPr="00567B14" w:rsidRDefault="007C7EF9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122 522,0</w:t>
            </w:r>
          </w:p>
        </w:tc>
        <w:tc>
          <w:tcPr>
            <w:tcW w:w="1731" w:type="dxa"/>
          </w:tcPr>
          <w:p w:rsidR="009747F4" w:rsidRPr="00567B14" w:rsidRDefault="007C7EF9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125 113,0</w:t>
            </w:r>
          </w:p>
        </w:tc>
        <w:tc>
          <w:tcPr>
            <w:tcW w:w="1731" w:type="dxa"/>
          </w:tcPr>
          <w:p w:rsidR="009747F4" w:rsidRPr="00567B14" w:rsidRDefault="007C7EF9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136 029,0</w:t>
            </w:r>
          </w:p>
        </w:tc>
        <w:tc>
          <w:tcPr>
            <w:tcW w:w="1732" w:type="dxa"/>
          </w:tcPr>
          <w:p w:rsidR="009747F4" w:rsidRPr="00567B14" w:rsidRDefault="00905349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144 643,0</w:t>
            </w:r>
          </w:p>
        </w:tc>
      </w:tr>
      <w:tr w:rsidR="00567B14" w:rsidTr="005350BB">
        <w:tc>
          <w:tcPr>
            <w:tcW w:w="2553" w:type="dxa"/>
          </w:tcPr>
          <w:p w:rsidR="009747F4" w:rsidRPr="00567B14" w:rsidRDefault="00567B14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24" w:type="dxa"/>
          </w:tcPr>
          <w:p w:rsidR="009747F4" w:rsidRPr="00567B14" w:rsidRDefault="009747F4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9747F4" w:rsidRPr="00567B14" w:rsidRDefault="009747F4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9747F4" w:rsidRPr="00567B14" w:rsidRDefault="009747F4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9747F4" w:rsidRPr="00567B14" w:rsidRDefault="009747F4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B14" w:rsidTr="005350BB">
        <w:tc>
          <w:tcPr>
            <w:tcW w:w="2553" w:type="dxa"/>
          </w:tcPr>
          <w:p w:rsidR="009747F4" w:rsidRPr="00567B14" w:rsidRDefault="00567B14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824" w:type="dxa"/>
          </w:tcPr>
          <w:p w:rsidR="009747F4" w:rsidRPr="00567B14" w:rsidRDefault="007C7EF9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100 333,0</w:t>
            </w:r>
          </w:p>
        </w:tc>
        <w:tc>
          <w:tcPr>
            <w:tcW w:w="1731" w:type="dxa"/>
          </w:tcPr>
          <w:p w:rsidR="009747F4" w:rsidRPr="00567B14" w:rsidRDefault="007C7EF9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102 444,0</w:t>
            </w:r>
          </w:p>
        </w:tc>
        <w:tc>
          <w:tcPr>
            <w:tcW w:w="1731" w:type="dxa"/>
          </w:tcPr>
          <w:p w:rsidR="009747F4" w:rsidRPr="00567B14" w:rsidRDefault="007C7EF9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112 490,0</w:t>
            </w:r>
          </w:p>
        </w:tc>
        <w:tc>
          <w:tcPr>
            <w:tcW w:w="1732" w:type="dxa"/>
          </w:tcPr>
          <w:p w:rsidR="009747F4" w:rsidRPr="00567B14" w:rsidRDefault="00905349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120 061,0</w:t>
            </w:r>
          </w:p>
        </w:tc>
      </w:tr>
      <w:tr w:rsidR="001E6198" w:rsidTr="005350BB">
        <w:tc>
          <w:tcPr>
            <w:tcW w:w="2553" w:type="dxa"/>
          </w:tcPr>
          <w:p w:rsidR="001E6198" w:rsidRDefault="001E6198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производимые на территории РФ</w:t>
            </w:r>
          </w:p>
        </w:tc>
        <w:tc>
          <w:tcPr>
            <w:tcW w:w="1824" w:type="dxa"/>
          </w:tcPr>
          <w:p w:rsidR="001E6198" w:rsidRPr="00567B14" w:rsidRDefault="007C7EF9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4 069,0</w:t>
            </w:r>
          </w:p>
        </w:tc>
        <w:tc>
          <w:tcPr>
            <w:tcW w:w="1731" w:type="dxa"/>
          </w:tcPr>
          <w:p w:rsidR="001E6198" w:rsidRPr="00567B14" w:rsidRDefault="007C7EF9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2 967,0</w:t>
            </w:r>
          </w:p>
        </w:tc>
        <w:tc>
          <w:tcPr>
            <w:tcW w:w="1731" w:type="dxa"/>
          </w:tcPr>
          <w:p w:rsidR="001E6198" w:rsidRPr="00567B14" w:rsidRDefault="007C7EF9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3 027,0</w:t>
            </w:r>
          </w:p>
        </w:tc>
        <w:tc>
          <w:tcPr>
            <w:tcW w:w="1732" w:type="dxa"/>
          </w:tcPr>
          <w:p w:rsidR="001E6198" w:rsidRPr="00567B14" w:rsidRDefault="00905349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3 291,0</w:t>
            </w:r>
          </w:p>
        </w:tc>
      </w:tr>
      <w:tr w:rsidR="00567B14" w:rsidTr="005350BB">
        <w:tc>
          <w:tcPr>
            <w:tcW w:w="2553" w:type="dxa"/>
          </w:tcPr>
          <w:p w:rsidR="009747F4" w:rsidRPr="00567B14" w:rsidRDefault="001E6198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налог на вмененный доход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отдельных видов деятельности</w:t>
            </w:r>
          </w:p>
        </w:tc>
        <w:tc>
          <w:tcPr>
            <w:tcW w:w="1824" w:type="dxa"/>
          </w:tcPr>
          <w:p w:rsidR="009747F4" w:rsidRPr="00567B14" w:rsidRDefault="007C7EF9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15 225,0</w:t>
            </w:r>
          </w:p>
        </w:tc>
        <w:tc>
          <w:tcPr>
            <w:tcW w:w="1731" w:type="dxa"/>
          </w:tcPr>
          <w:p w:rsidR="00E40B17" w:rsidRPr="00567B14" w:rsidRDefault="007C7EF9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16 719,0</w:t>
            </w:r>
          </w:p>
        </w:tc>
        <w:tc>
          <w:tcPr>
            <w:tcW w:w="1731" w:type="dxa"/>
          </w:tcPr>
          <w:p w:rsidR="009747F4" w:rsidRPr="00567B14" w:rsidRDefault="007C7EF9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17 471,0</w:t>
            </w:r>
          </w:p>
        </w:tc>
        <w:tc>
          <w:tcPr>
            <w:tcW w:w="1732" w:type="dxa"/>
          </w:tcPr>
          <w:p w:rsidR="009747F4" w:rsidRPr="00567B14" w:rsidRDefault="00905349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18 170,0</w:t>
            </w:r>
          </w:p>
        </w:tc>
      </w:tr>
      <w:tr w:rsidR="001E6198" w:rsidTr="005350BB">
        <w:tc>
          <w:tcPr>
            <w:tcW w:w="2553" w:type="dxa"/>
          </w:tcPr>
          <w:p w:rsidR="001E6198" w:rsidRDefault="001E6198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Единый сельскохозяйственный налог</w:t>
            </w:r>
          </w:p>
        </w:tc>
        <w:tc>
          <w:tcPr>
            <w:tcW w:w="1824" w:type="dxa"/>
          </w:tcPr>
          <w:p w:rsidR="001E6198" w:rsidRPr="00567B14" w:rsidRDefault="007C7EF9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591,0</w:t>
            </w:r>
          </w:p>
        </w:tc>
        <w:tc>
          <w:tcPr>
            <w:tcW w:w="1731" w:type="dxa"/>
          </w:tcPr>
          <w:p w:rsidR="001E6198" w:rsidRPr="00567B14" w:rsidRDefault="007C7EF9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618,0</w:t>
            </w:r>
          </w:p>
        </w:tc>
        <w:tc>
          <w:tcPr>
            <w:tcW w:w="1731" w:type="dxa"/>
          </w:tcPr>
          <w:p w:rsidR="001E6198" w:rsidRPr="00567B14" w:rsidRDefault="007C7EF9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612,0</w:t>
            </w:r>
          </w:p>
        </w:tc>
        <w:tc>
          <w:tcPr>
            <w:tcW w:w="1732" w:type="dxa"/>
          </w:tcPr>
          <w:p w:rsidR="001E6198" w:rsidRPr="00567B14" w:rsidRDefault="00905349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627,0</w:t>
            </w:r>
          </w:p>
        </w:tc>
      </w:tr>
      <w:tr w:rsidR="00567B14" w:rsidTr="005350BB">
        <w:tc>
          <w:tcPr>
            <w:tcW w:w="2553" w:type="dxa"/>
          </w:tcPr>
          <w:p w:rsidR="009747F4" w:rsidRPr="00567B14" w:rsidRDefault="001E6198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824" w:type="dxa"/>
          </w:tcPr>
          <w:p w:rsidR="009747F4" w:rsidRPr="00567B14" w:rsidRDefault="007C7EF9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723,0</w:t>
            </w:r>
          </w:p>
        </w:tc>
        <w:tc>
          <w:tcPr>
            <w:tcW w:w="1731" w:type="dxa"/>
          </w:tcPr>
          <w:p w:rsidR="009747F4" w:rsidRPr="00567B14" w:rsidRDefault="007C7EF9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737,0</w:t>
            </w:r>
          </w:p>
        </w:tc>
        <w:tc>
          <w:tcPr>
            <w:tcW w:w="1731" w:type="dxa"/>
          </w:tcPr>
          <w:p w:rsidR="009747F4" w:rsidRPr="00567B14" w:rsidRDefault="007C7EF9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752,0</w:t>
            </w:r>
          </w:p>
        </w:tc>
        <w:tc>
          <w:tcPr>
            <w:tcW w:w="1732" w:type="dxa"/>
          </w:tcPr>
          <w:p w:rsidR="009747F4" w:rsidRPr="00567B14" w:rsidRDefault="00905349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767,0</w:t>
            </w:r>
          </w:p>
        </w:tc>
      </w:tr>
      <w:tr w:rsidR="005350BB" w:rsidTr="005350BB">
        <w:tc>
          <w:tcPr>
            <w:tcW w:w="2553" w:type="dxa"/>
          </w:tcPr>
          <w:p w:rsidR="005350BB" w:rsidRDefault="001E6198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824" w:type="dxa"/>
          </w:tcPr>
          <w:p w:rsidR="005350BB" w:rsidRDefault="007C7EF9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1 581,0</w:t>
            </w:r>
          </w:p>
        </w:tc>
        <w:tc>
          <w:tcPr>
            <w:tcW w:w="1731" w:type="dxa"/>
          </w:tcPr>
          <w:p w:rsidR="005350BB" w:rsidRDefault="007C7EF9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1 628,0</w:t>
            </w:r>
          </w:p>
        </w:tc>
        <w:tc>
          <w:tcPr>
            <w:tcW w:w="1731" w:type="dxa"/>
          </w:tcPr>
          <w:p w:rsidR="005350BB" w:rsidRDefault="007C7EF9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1 677,0</w:t>
            </w:r>
          </w:p>
        </w:tc>
        <w:tc>
          <w:tcPr>
            <w:tcW w:w="1732" w:type="dxa"/>
          </w:tcPr>
          <w:p w:rsidR="005350BB" w:rsidRDefault="00905349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1 727,0</w:t>
            </w:r>
          </w:p>
        </w:tc>
      </w:tr>
      <w:tr w:rsidR="00567B14" w:rsidTr="005350BB">
        <w:tc>
          <w:tcPr>
            <w:tcW w:w="2553" w:type="dxa"/>
          </w:tcPr>
          <w:p w:rsidR="009747F4" w:rsidRPr="00567B14" w:rsidRDefault="00E01DB3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Неналоговые доходы</w:t>
            </w:r>
          </w:p>
        </w:tc>
        <w:tc>
          <w:tcPr>
            <w:tcW w:w="1824" w:type="dxa"/>
          </w:tcPr>
          <w:p w:rsidR="009747F4" w:rsidRPr="00567B14" w:rsidRDefault="007C7EF9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15 164,0</w:t>
            </w:r>
          </w:p>
        </w:tc>
        <w:tc>
          <w:tcPr>
            <w:tcW w:w="1731" w:type="dxa"/>
          </w:tcPr>
          <w:p w:rsidR="009747F4" w:rsidRPr="00567B14" w:rsidRDefault="007C7EF9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13 701,0</w:t>
            </w:r>
          </w:p>
        </w:tc>
        <w:tc>
          <w:tcPr>
            <w:tcW w:w="1731" w:type="dxa"/>
          </w:tcPr>
          <w:p w:rsidR="009747F4" w:rsidRPr="00567B14" w:rsidRDefault="007C7EF9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13 855,0</w:t>
            </w:r>
          </w:p>
        </w:tc>
        <w:tc>
          <w:tcPr>
            <w:tcW w:w="1732" w:type="dxa"/>
          </w:tcPr>
          <w:p w:rsidR="009747F4" w:rsidRPr="00567B14" w:rsidRDefault="00905349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14 006,0</w:t>
            </w:r>
          </w:p>
        </w:tc>
      </w:tr>
      <w:tr w:rsidR="00567B14" w:rsidTr="005350BB">
        <w:tc>
          <w:tcPr>
            <w:tcW w:w="2553" w:type="dxa"/>
          </w:tcPr>
          <w:p w:rsidR="009747F4" w:rsidRPr="00567B14" w:rsidRDefault="00E01DB3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824" w:type="dxa"/>
          </w:tcPr>
          <w:p w:rsidR="009747F4" w:rsidRPr="00567B14" w:rsidRDefault="009747F4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9747F4" w:rsidRPr="00567B14" w:rsidRDefault="009747F4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9747F4" w:rsidRPr="00567B14" w:rsidRDefault="009747F4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9747F4" w:rsidRPr="00567B14" w:rsidRDefault="009747F4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0AE" w:rsidTr="005350BB">
        <w:tc>
          <w:tcPr>
            <w:tcW w:w="2553" w:type="dxa"/>
          </w:tcPr>
          <w:p w:rsidR="005E30AE" w:rsidRDefault="005E30AE" w:rsidP="001E6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</w:t>
            </w:r>
            <w:r w:rsidR="001E6198">
              <w:rPr>
                <w:rFonts w:ascii="Times New Roman" w:hAnsi="Times New Roman" w:cs="Times New Roman"/>
                <w:sz w:val="24"/>
                <w:szCs w:val="24"/>
              </w:rPr>
              <w:t>использования имущества, находящегося в муниципальной собственности</w:t>
            </w:r>
          </w:p>
        </w:tc>
        <w:tc>
          <w:tcPr>
            <w:tcW w:w="1824" w:type="dxa"/>
          </w:tcPr>
          <w:p w:rsidR="005E30AE" w:rsidRPr="00567B14" w:rsidRDefault="007C7EF9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6 860,0</w:t>
            </w:r>
          </w:p>
        </w:tc>
        <w:tc>
          <w:tcPr>
            <w:tcW w:w="1731" w:type="dxa"/>
          </w:tcPr>
          <w:p w:rsidR="005E30AE" w:rsidRPr="00567B14" w:rsidRDefault="007C7EF9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8 003,0</w:t>
            </w:r>
          </w:p>
        </w:tc>
        <w:tc>
          <w:tcPr>
            <w:tcW w:w="1731" w:type="dxa"/>
          </w:tcPr>
          <w:p w:rsidR="005E30AE" w:rsidRPr="00567B14" w:rsidRDefault="007C7EF9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8 013,0</w:t>
            </w:r>
          </w:p>
        </w:tc>
        <w:tc>
          <w:tcPr>
            <w:tcW w:w="1732" w:type="dxa"/>
          </w:tcPr>
          <w:p w:rsidR="005E30AE" w:rsidRPr="00567B14" w:rsidRDefault="00905349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8 018,0</w:t>
            </w:r>
          </w:p>
        </w:tc>
      </w:tr>
      <w:tr w:rsidR="001E6198" w:rsidTr="005350BB">
        <w:tc>
          <w:tcPr>
            <w:tcW w:w="2553" w:type="dxa"/>
          </w:tcPr>
          <w:p w:rsidR="001E6198" w:rsidRDefault="007C7EF9" w:rsidP="001E6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</w:t>
            </w:r>
            <w:r w:rsidR="001E6198">
              <w:rPr>
                <w:rFonts w:ascii="Times New Roman" w:hAnsi="Times New Roman" w:cs="Times New Roman"/>
                <w:sz w:val="24"/>
                <w:szCs w:val="24"/>
              </w:rPr>
              <w:t xml:space="preserve"> за негативное воздействие на окружающую среду</w:t>
            </w:r>
          </w:p>
        </w:tc>
        <w:tc>
          <w:tcPr>
            <w:tcW w:w="1824" w:type="dxa"/>
          </w:tcPr>
          <w:p w:rsidR="001E6198" w:rsidRPr="00567B14" w:rsidRDefault="007C7EF9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2 330,0</w:t>
            </w:r>
          </w:p>
        </w:tc>
        <w:tc>
          <w:tcPr>
            <w:tcW w:w="1731" w:type="dxa"/>
          </w:tcPr>
          <w:p w:rsidR="001E6198" w:rsidRPr="00567B14" w:rsidRDefault="007C7EF9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2 033,0</w:t>
            </w:r>
          </w:p>
        </w:tc>
        <w:tc>
          <w:tcPr>
            <w:tcW w:w="1731" w:type="dxa"/>
          </w:tcPr>
          <w:p w:rsidR="001E6198" w:rsidRPr="00567B14" w:rsidRDefault="007C7EF9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2123,0</w:t>
            </w:r>
          </w:p>
        </w:tc>
        <w:tc>
          <w:tcPr>
            <w:tcW w:w="1732" w:type="dxa"/>
          </w:tcPr>
          <w:p w:rsidR="001E6198" w:rsidRPr="00567B14" w:rsidRDefault="00905349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2 216,0</w:t>
            </w:r>
          </w:p>
        </w:tc>
      </w:tr>
      <w:tr w:rsidR="001E6198" w:rsidTr="005350BB">
        <w:tc>
          <w:tcPr>
            <w:tcW w:w="2553" w:type="dxa"/>
          </w:tcPr>
          <w:p w:rsidR="001E6198" w:rsidRDefault="001E6198" w:rsidP="001E6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</w:t>
            </w:r>
          </w:p>
        </w:tc>
        <w:tc>
          <w:tcPr>
            <w:tcW w:w="1824" w:type="dxa"/>
          </w:tcPr>
          <w:p w:rsidR="001E6198" w:rsidRPr="00567B14" w:rsidRDefault="007C7EF9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580,0</w:t>
            </w:r>
          </w:p>
        </w:tc>
        <w:tc>
          <w:tcPr>
            <w:tcW w:w="1731" w:type="dxa"/>
          </w:tcPr>
          <w:p w:rsidR="001E6198" w:rsidRPr="00567B14" w:rsidRDefault="007C7EF9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412,0</w:t>
            </w:r>
          </w:p>
        </w:tc>
        <w:tc>
          <w:tcPr>
            <w:tcW w:w="1731" w:type="dxa"/>
          </w:tcPr>
          <w:p w:rsidR="001E6198" w:rsidRPr="00567B14" w:rsidRDefault="007C7EF9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416,0</w:t>
            </w:r>
          </w:p>
        </w:tc>
        <w:tc>
          <w:tcPr>
            <w:tcW w:w="1732" w:type="dxa"/>
          </w:tcPr>
          <w:p w:rsidR="001E6198" w:rsidRPr="00567B14" w:rsidRDefault="00905349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418,0</w:t>
            </w:r>
          </w:p>
        </w:tc>
      </w:tr>
      <w:tr w:rsidR="001E6198" w:rsidTr="005350BB">
        <w:tc>
          <w:tcPr>
            <w:tcW w:w="2553" w:type="dxa"/>
          </w:tcPr>
          <w:p w:rsidR="001E6198" w:rsidRDefault="001E6198" w:rsidP="001E6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824" w:type="dxa"/>
          </w:tcPr>
          <w:p w:rsidR="001E6198" w:rsidRPr="00567B14" w:rsidRDefault="007C7EF9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1 700,0</w:t>
            </w:r>
          </w:p>
        </w:tc>
        <w:tc>
          <w:tcPr>
            <w:tcW w:w="1731" w:type="dxa"/>
          </w:tcPr>
          <w:p w:rsidR="001E6198" w:rsidRPr="00567B14" w:rsidRDefault="007C7EF9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853,0</w:t>
            </w:r>
          </w:p>
        </w:tc>
        <w:tc>
          <w:tcPr>
            <w:tcW w:w="1731" w:type="dxa"/>
          </w:tcPr>
          <w:p w:rsidR="001E6198" w:rsidRPr="00567B14" w:rsidRDefault="007C7EF9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853,0</w:t>
            </w:r>
          </w:p>
        </w:tc>
        <w:tc>
          <w:tcPr>
            <w:tcW w:w="1732" w:type="dxa"/>
          </w:tcPr>
          <w:p w:rsidR="001E6198" w:rsidRPr="00567B14" w:rsidRDefault="00905349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853,0</w:t>
            </w:r>
          </w:p>
        </w:tc>
      </w:tr>
      <w:tr w:rsidR="001E6198" w:rsidTr="005350BB">
        <w:tc>
          <w:tcPr>
            <w:tcW w:w="2553" w:type="dxa"/>
          </w:tcPr>
          <w:p w:rsidR="001E6198" w:rsidRDefault="001E6198" w:rsidP="001E6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платежи и сборы</w:t>
            </w:r>
          </w:p>
        </w:tc>
        <w:tc>
          <w:tcPr>
            <w:tcW w:w="1824" w:type="dxa"/>
          </w:tcPr>
          <w:p w:rsidR="001E6198" w:rsidRPr="00567B14" w:rsidRDefault="007C7EF9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731" w:type="dxa"/>
          </w:tcPr>
          <w:p w:rsidR="001E6198" w:rsidRPr="00567B14" w:rsidRDefault="007C7EF9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731" w:type="dxa"/>
          </w:tcPr>
          <w:p w:rsidR="001E6198" w:rsidRPr="00567B14" w:rsidRDefault="007C7EF9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732" w:type="dxa"/>
          </w:tcPr>
          <w:p w:rsidR="001E6198" w:rsidRPr="00567B14" w:rsidRDefault="00905349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1E6198" w:rsidTr="005350BB">
        <w:tc>
          <w:tcPr>
            <w:tcW w:w="2553" w:type="dxa"/>
          </w:tcPr>
          <w:p w:rsidR="001E6198" w:rsidRDefault="001E6198" w:rsidP="001E6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возмещения ущерба</w:t>
            </w:r>
          </w:p>
        </w:tc>
        <w:tc>
          <w:tcPr>
            <w:tcW w:w="1824" w:type="dxa"/>
          </w:tcPr>
          <w:p w:rsidR="001E6198" w:rsidRPr="00567B14" w:rsidRDefault="007C7EF9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3 658,0</w:t>
            </w:r>
          </w:p>
        </w:tc>
        <w:tc>
          <w:tcPr>
            <w:tcW w:w="1731" w:type="dxa"/>
          </w:tcPr>
          <w:p w:rsidR="001E6198" w:rsidRPr="00567B14" w:rsidRDefault="007C7EF9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2 364,0</w:t>
            </w:r>
          </w:p>
        </w:tc>
        <w:tc>
          <w:tcPr>
            <w:tcW w:w="1731" w:type="dxa"/>
          </w:tcPr>
          <w:p w:rsidR="001E6198" w:rsidRPr="00567B14" w:rsidRDefault="007C7EF9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2414,0</w:t>
            </w:r>
          </w:p>
        </w:tc>
        <w:tc>
          <w:tcPr>
            <w:tcW w:w="1732" w:type="dxa"/>
          </w:tcPr>
          <w:p w:rsidR="001E6198" w:rsidRPr="00567B14" w:rsidRDefault="00905349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2 465,0</w:t>
            </w:r>
          </w:p>
        </w:tc>
      </w:tr>
      <w:tr w:rsidR="00E01DB3" w:rsidTr="005350BB">
        <w:tc>
          <w:tcPr>
            <w:tcW w:w="2553" w:type="dxa"/>
          </w:tcPr>
          <w:p w:rsidR="00E01DB3" w:rsidRDefault="00E01DB3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24" w:type="dxa"/>
          </w:tcPr>
          <w:p w:rsidR="00E01DB3" w:rsidRPr="00567B14" w:rsidRDefault="001E6198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403 923,4</w:t>
            </w:r>
          </w:p>
        </w:tc>
        <w:tc>
          <w:tcPr>
            <w:tcW w:w="1731" w:type="dxa"/>
          </w:tcPr>
          <w:p w:rsidR="00E01DB3" w:rsidRPr="00567B14" w:rsidRDefault="001E6198" w:rsidP="00E0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363 603,3</w:t>
            </w:r>
          </w:p>
        </w:tc>
        <w:tc>
          <w:tcPr>
            <w:tcW w:w="1731" w:type="dxa"/>
          </w:tcPr>
          <w:p w:rsidR="00E01DB3" w:rsidRPr="00567B14" w:rsidRDefault="001E6198" w:rsidP="00E0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356 932,6</w:t>
            </w:r>
          </w:p>
        </w:tc>
        <w:tc>
          <w:tcPr>
            <w:tcW w:w="1732" w:type="dxa"/>
          </w:tcPr>
          <w:p w:rsidR="00E01DB3" w:rsidRPr="00567B14" w:rsidRDefault="001E6198" w:rsidP="00FD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353 556,6</w:t>
            </w:r>
          </w:p>
        </w:tc>
      </w:tr>
      <w:tr w:rsidR="00905349" w:rsidTr="005350BB">
        <w:tc>
          <w:tcPr>
            <w:tcW w:w="2553" w:type="dxa"/>
          </w:tcPr>
          <w:p w:rsidR="00905349" w:rsidRDefault="00905349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ДОХОДОВ </w:t>
            </w:r>
          </w:p>
        </w:tc>
        <w:tc>
          <w:tcPr>
            <w:tcW w:w="1824" w:type="dxa"/>
          </w:tcPr>
          <w:p w:rsidR="00905349" w:rsidRPr="00567B14" w:rsidRDefault="00905349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541 610,4</w:t>
            </w:r>
          </w:p>
        </w:tc>
        <w:tc>
          <w:tcPr>
            <w:tcW w:w="1731" w:type="dxa"/>
          </w:tcPr>
          <w:p w:rsidR="00905349" w:rsidRPr="00567B14" w:rsidRDefault="00905349" w:rsidP="00E0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502 417,3</w:t>
            </w:r>
          </w:p>
        </w:tc>
        <w:tc>
          <w:tcPr>
            <w:tcW w:w="1731" w:type="dxa"/>
          </w:tcPr>
          <w:p w:rsidR="00905349" w:rsidRPr="00481D1E" w:rsidRDefault="00905349" w:rsidP="00905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506 816,6</w:t>
            </w:r>
          </w:p>
        </w:tc>
        <w:tc>
          <w:tcPr>
            <w:tcW w:w="1732" w:type="dxa"/>
          </w:tcPr>
          <w:p w:rsidR="00905349" w:rsidRPr="00481D1E" w:rsidRDefault="00905349" w:rsidP="00905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512 205,6</w:t>
            </w:r>
          </w:p>
        </w:tc>
      </w:tr>
    </w:tbl>
    <w:p w:rsidR="009747F4" w:rsidRPr="009747F4" w:rsidRDefault="009747F4" w:rsidP="00567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5349" w:rsidRDefault="00A3222D" w:rsidP="00A3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Анализ структуры доходов в проекте бюджета указывает на тенденцию  </w:t>
      </w:r>
      <w:r w:rsidR="00905349">
        <w:rPr>
          <w:rFonts w:ascii="Times New Roman" w:hAnsi="Times New Roman" w:cs="Times New Roman"/>
          <w:sz w:val="28"/>
          <w:szCs w:val="28"/>
        </w:rPr>
        <w:t xml:space="preserve">увеличения </w:t>
      </w:r>
      <w:r>
        <w:rPr>
          <w:rFonts w:ascii="Times New Roman" w:hAnsi="Times New Roman" w:cs="Times New Roman"/>
          <w:sz w:val="28"/>
          <w:szCs w:val="28"/>
        </w:rPr>
        <w:t xml:space="preserve"> объема </w:t>
      </w:r>
      <w:r w:rsidR="00905349">
        <w:rPr>
          <w:rFonts w:ascii="Times New Roman" w:hAnsi="Times New Roman" w:cs="Times New Roman"/>
          <w:sz w:val="28"/>
          <w:szCs w:val="28"/>
        </w:rPr>
        <w:t>налоговых поступлений.</w:t>
      </w:r>
    </w:p>
    <w:p w:rsidR="00636531" w:rsidRDefault="00905349" w:rsidP="00A3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Основу доходного потенциала бюджета в 2017 году будут составлять два бюджетообразующих источника – налог на доходы физических лиц -73,8 процента к общей сумме налоговых и неналоговых доходов и единый налог на вмененный доход -12,1 процента к общей сумме налоговых и неналоговых доходов.</w:t>
      </w:r>
    </w:p>
    <w:p w:rsidR="00A3222D" w:rsidRDefault="00905349" w:rsidP="00A3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E30AE">
        <w:rPr>
          <w:rFonts w:ascii="Times New Roman" w:hAnsi="Times New Roman" w:cs="Times New Roman"/>
          <w:sz w:val="28"/>
          <w:szCs w:val="28"/>
        </w:rPr>
        <w:t xml:space="preserve">бъем </w:t>
      </w:r>
      <w:r>
        <w:rPr>
          <w:rFonts w:ascii="Times New Roman" w:hAnsi="Times New Roman" w:cs="Times New Roman"/>
          <w:sz w:val="28"/>
          <w:szCs w:val="28"/>
        </w:rPr>
        <w:t>указанных доходных источников</w:t>
      </w:r>
      <w:r w:rsidR="005E30AE">
        <w:rPr>
          <w:rFonts w:ascii="Times New Roman" w:hAnsi="Times New Roman" w:cs="Times New Roman"/>
          <w:sz w:val="28"/>
          <w:szCs w:val="28"/>
        </w:rPr>
        <w:t xml:space="preserve"> </w:t>
      </w:r>
      <w:r w:rsidR="00A3222D">
        <w:rPr>
          <w:rFonts w:ascii="Times New Roman" w:hAnsi="Times New Roman" w:cs="Times New Roman"/>
          <w:sz w:val="28"/>
          <w:szCs w:val="28"/>
        </w:rPr>
        <w:t xml:space="preserve">в проекте бюдждета </w:t>
      </w:r>
      <w:r w:rsidR="005E30AE">
        <w:rPr>
          <w:rFonts w:ascii="Times New Roman" w:hAnsi="Times New Roman" w:cs="Times New Roman"/>
          <w:sz w:val="28"/>
          <w:szCs w:val="28"/>
        </w:rPr>
        <w:t xml:space="preserve">на 2017-2019 годы </w:t>
      </w:r>
      <w:r w:rsidR="00A3222D">
        <w:rPr>
          <w:rFonts w:ascii="Times New Roman" w:hAnsi="Times New Roman" w:cs="Times New Roman"/>
          <w:sz w:val="28"/>
          <w:szCs w:val="28"/>
        </w:rPr>
        <w:t xml:space="preserve">по сравнению с ожидаемым поступлением  2016 года </w:t>
      </w:r>
      <w:r w:rsidR="005E30AE">
        <w:rPr>
          <w:rFonts w:ascii="Times New Roman" w:hAnsi="Times New Roman" w:cs="Times New Roman"/>
          <w:sz w:val="28"/>
          <w:szCs w:val="28"/>
        </w:rPr>
        <w:t>остается</w:t>
      </w:r>
      <w:r>
        <w:rPr>
          <w:rFonts w:ascii="Times New Roman" w:hAnsi="Times New Roman" w:cs="Times New Roman"/>
          <w:sz w:val="28"/>
          <w:szCs w:val="28"/>
        </w:rPr>
        <w:t xml:space="preserve"> практически </w:t>
      </w:r>
      <w:r w:rsidR="005E30AE">
        <w:rPr>
          <w:rFonts w:ascii="Times New Roman" w:hAnsi="Times New Roman" w:cs="Times New Roman"/>
          <w:sz w:val="28"/>
          <w:szCs w:val="28"/>
        </w:rPr>
        <w:t xml:space="preserve"> на прежнем уровне.</w:t>
      </w:r>
    </w:p>
    <w:p w:rsidR="009E31AA" w:rsidRPr="009E31AA" w:rsidRDefault="009E31AA" w:rsidP="009E31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1AA">
        <w:rPr>
          <w:rFonts w:ascii="Times New Roman" w:hAnsi="Times New Roman" w:cs="Times New Roman"/>
          <w:sz w:val="28"/>
          <w:szCs w:val="28"/>
        </w:rPr>
        <w:t xml:space="preserve">Прогноз налога на доходы физических лиц на 2017 год и плановый период 2018-2019 годов рассчитан в соответствии с главой 23 "Налог на доходы физических лиц" части второй Налогового кодекса Российской </w:t>
      </w:r>
      <w:r w:rsidRPr="009E31AA">
        <w:rPr>
          <w:rFonts w:ascii="Times New Roman" w:hAnsi="Times New Roman" w:cs="Times New Roman"/>
          <w:sz w:val="28"/>
          <w:szCs w:val="28"/>
        </w:rPr>
        <w:lastRenderedPageBreak/>
        <w:t>Федерации.  Прогнозирование поступлений по налогу на доходы физических лиц осуществлялось исходя из ожидаемой оценки поступления налога на 2016 год и динамики налоговой базы, а также факторов, влияющих  на величину поступлений налога в районный бюджет, сложившихся на территории района. При этом проанализировано планируемое изменение ситуации по состоянию фонда оплаты труда, учтенное при подготовке параметров прогноза социально-экономического развития Почепского района</w:t>
      </w:r>
      <w:proofErr w:type="gramStart"/>
      <w:r w:rsidRPr="009E31AA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9E31AA">
        <w:rPr>
          <w:rFonts w:ascii="Times New Roman" w:hAnsi="Times New Roman" w:cs="Times New Roman"/>
          <w:sz w:val="28"/>
          <w:szCs w:val="28"/>
        </w:rPr>
        <w:t>жидаемая оценка фонда оплаты труда за 2016 год составит  2 069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E31AA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31A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Pr="009E31AA">
        <w:rPr>
          <w:rFonts w:ascii="Times New Roman" w:hAnsi="Times New Roman" w:cs="Times New Roman"/>
          <w:sz w:val="28"/>
          <w:szCs w:val="28"/>
        </w:rPr>
        <w:t>рублей, прогноз на 2017 год – 2 115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E31AA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31AA">
        <w:rPr>
          <w:rFonts w:ascii="Times New Roman" w:hAnsi="Times New Roman" w:cs="Times New Roman"/>
          <w:sz w:val="28"/>
          <w:szCs w:val="28"/>
        </w:rPr>
        <w:t xml:space="preserve">00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Pr="009E31AA">
        <w:rPr>
          <w:rFonts w:ascii="Times New Roman" w:hAnsi="Times New Roman" w:cs="Times New Roman"/>
          <w:sz w:val="28"/>
          <w:szCs w:val="28"/>
        </w:rPr>
        <w:t xml:space="preserve">рублей, или 102,22%  к 2016 году, что и взято в основу при прогнозе НДФЛ на 2017 год. </w:t>
      </w:r>
    </w:p>
    <w:p w:rsidR="009E31AA" w:rsidRPr="009E31AA" w:rsidRDefault="009E31AA" w:rsidP="009E31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1AA">
        <w:rPr>
          <w:rFonts w:ascii="Times New Roman" w:hAnsi="Times New Roman" w:cs="Times New Roman"/>
          <w:sz w:val="28"/>
          <w:szCs w:val="28"/>
        </w:rPr>
        <w:t>Кроме того, в целях самостоятельности и ответственности органов местного самоуправления за полноту сбора платежей на территории муниципальных образований, часть дохода от налога на доходы физических лиц, поступающего в  бюджет района, перераспределена в пользу муниципалитетов путем установления дополнительного норматива, заменяющего часть дотации на выравнивание бюджетной обеспеченности.</w:t>
      </w:r>
    </w:p>
    <w:p w:rsidR="009E31AA" w:rsidRPr="009E31AA" w:rsidRDefault="009E31AA" w:rsidP="009E31AA">
      <w:pPr>
        <w:jc w:val="both"/>
        <w:rPr>
          <w:rFonts w:ascii="Times New Roman" w:hAnsi="Times New Roman" w:cs="Times New Roman"/>
          <w:sz w:val="28"/>
          <w:szCs w:val="28"/>
        </w:rPr>
      </w:pPr>
      <w:r w:rsidRPr="009E31A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E31AA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Дополнительный н</w:t>
      </w:r>
      <w:r w:rsidRPr="009E31AA">
        <w:rPr>
          <w:rFonts w:ascii="Times New Roman" w:hAnsi="Times New Roman" w:cs="Times New Roman"/>
          <w:sz w:val="28"/>
          <w:szCs w:val="28"/>
        </w:rPr>
        <w:t>орматив отчислений по налогу на доходы физических лиц не снижен по отношению к 2016 году и будет составлять в 2017 году 25% в бюджет района (74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E31AA">
        <w:rPr>
          <w:rFonts w:ascii="Times New Roman" w:hAnsi="Times New Roman" w:cs="Times New Roman"/>
          <w:sz w:val="28"/>
          <w:szCs w:val="28"/>
        </w:rPr>
        <w:t>737</w:t>
      </w:r>
      <w:r>
        <w:rPr>
          <w:rFonts w:ascii="Times New Roman" w:hAnsi="Times New Roman" w:cs="Times New Roman"/>
          <w:sz w:val="28"/>
          <w:szCs w:val="28"/>
        </w:rPr>
        <w:t>,0 тыс.</w:t>
      </w:r>
      <w:r w:rsidRPr="009E31AA">
        <w:rPr>
          <w:rFonts w:ascii="Times New Roman" w:hAnsi="Times New Roman" w:cs="Times New Roman"/>
          <w:sz w:val="28"/>
          <w:szCs w:val="28"/>
        </w:rPr>
        <w:t xml:space="preserve"> руб.), на 2018 год – 27%, на 2019 год  - 28%.  Норматив отчислений налога на доходы физических лиц в 2017 году в бюджет района не снижен к уровню 2016 года и установлен следующий</w:t>
      </w:r>
      <w:proofErr w:type="gramEnd"/>
      <w:r w:rsidRPr="009E31AA">
        <w:rPr>
          <w:rFonts w:ascii="Times New Roman" w:hAnsi="Times New Roman" w:cs="Times New Roman"/>
          <w:sz w:val="28"/>
          <w:szCs w:val="28"/>
        </w:rPr>
        <w:t>: налог, взимаемый на территории сельских поселений – 13%, налог, взимаемый на территориях городских поселений – 5%. В бюджет городских поселений норматив отчислений сохранен на уровне 2016 года и составит 10%, в бюджеты сельских поселений 2%.</w:t>
      </w:r>
    </w:p>
    <w:p w:rsidR="009E31AA" w:rsidRPr="009E31AA" w:rsidRDefault="009E31AA" w:rsidP="009E31AA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31AA">
        <w:rPr>
          <w:rFonts w:ascii="Times New Roman" w:hAnsi="Times New Roman" w:cs="Times New Roman"/>
          <w:sz w:val="28"/>
          <w:szCs w:val="28"/>
        </w:rPr>
        <w:tab/>
        <w:t>В 2017 году объем налоговой базы по налогу прогнозируется в сумме 298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E31AA">
        <w:rPr>
          <w:rFonts w:ascii="Times New Roman" w:hAnsi="Times New Roman" w:cs="Times New Roman"/>
          <w:sz w:val="28"/>
          <w:szCs w:val="28"/>
        </w:rPr>
        <w:t>948</w:t>
      </w:r>
      <w:r>
        <w:rPr>
          <w:rFonts w:ascii="Times New Roman" w:hAnsi="Times New Roman" w:cs="Times New Roman"/>
          <w:sz w:val="28"/>
          <w:szCs w:val="28"/>
        </w:rPr>
        <w:t>,00 тыс.</w:t>
      </w:r>
      <w:r w:rsidRPr="009E31AA">
        <w:rPr>
          <w:rFonts w:ascii="Times New Roman" w:hAnsi="Times New Roman" w:cs="Times New Roman"/>
          <w:sz w:val="28"/>
          <w:szCs w:val="28"/>
        </w:rPr>
        <w:t xml:space="preserve"> рублей. Доходы бюджета района по налогу на доходы физических лиц на 2017 год составят 102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E31AA">
        <w:rPr>
          <w:rFonts w:ascii="Times New Roman" w:hAnsi="Times New Roman" w:cs="Times New Roman"/>
          <w:sz w:val="28"/>
          <w:szCs w:val="28"/>
        </w:rPr>
        <w:t>444</w:t>
      </w:r>
      <w:r>
        <w:rPr>
          <w:rFonts w:ascii="Times New Roman" w:hAnsi="Times New Roman" w:cs="Times New Roman"/>
          <w:sz w:val="28"/>
          <w:szCs w:val="28"/>
        </w:rPr>
        <w:t>,00  тыс.</w:t>
      </w:r>
      <w:r w:rsidRPr="009E31AA">
        <w:rPr>
          <w:rFonts w:ascii="Times New Roman" w:hAnsi="Times New Roman" w:cs="Times New Roman"/>
          <w:sz w:val="28"/>
          <w:szCs w:val="28"/>
        </w:rPr>
        <w:t xml:space="preserve"> рублей, что больше первоначального плана 2016 года на 15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E31AA">
        <w:rPr>
          <w:rFonts w:ascii="Times New Roman" w:hAnsi="Times New Roman" w:cs="Times New Roman"/>
          <w:sz w:val="28"/>
          <w:szCs w:val="28"/>
        </w:rPr>
        <w:t>112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31AA">
        <w:rPr>
          <w:rFonts w:ascii="Times New Roman" w:hAnsi="Times New Roman" w:cs="Times New Roman"/>
          <w:sz w:val="28"/>
          <w:szCs w:val="28"/>
        </w:rPr>
        <w:t xml:space="preserve">00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9E31AA">
        <w:rPr>
          <w:rFonts w:ascii="Times New Roman" w:hAnsi="Times New Roman" w:cs="Times New Roman"/>
          <w:sz w:val="28"/>
          <w:szCs w:val="28"/>
        </w:rPr>
        <w:t>рублей или 17,3% и выше  ожидаемой оценки 2016 года на 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E31AA">
        <w:rPr>
          <w:rFonts w:ascii="Times New Roman" w:hAnsi="Times New Roman" w:cs="Times New Roman"/>
          <w:sz w:val="28"/>
          <w:szCs w:val="28"/>
        </w:rPr>
        <w:t>111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31AA">
        <w:rPr>
          <w:rFonts w:ascii="Times New Roman" w:hAnsi="Times New Roman" w:cs="Times New Roman"/>
          <w:sz w:val="28"/>
          <w:szCs w:val="28"/>
        </w:rPr>
        <w:t xml:space="preserve">00 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 w:rsidRPr="009E31AA">
        <w:rPr>
          <w:rFonts w:ascii="Times New Roman" w:hAnsi="Times New Roman" w:cs="Times New Roman"/>
          <w:sz w:val="28"/>
          <w:szCs w:val="28"/>
        </w:rPr>
        <w:t>рублей. Увеличение объемов дохода обусловлено ростом фонда оплаты труда по прочим организациям в 2017 году к 2016 году на 3% (+ 45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E31AA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31AA">
        <w:rPr>
          <w:rFonts w:ascii="Times New Roman" w:hAnsi="Times New Roman" w:cs="Times New Roman"/>
          <w:sz w:val="28"/>
          <w:szCs w:val="28"/>
        </w:rPr>
        <w:t xml:space="preserve">00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9E31AA">
        <w:rPr>
          <w:rFonts w:ascii="Times New Roman" w:hAnsi="Times New Roman" w:cs="Times New Roman"/>
          <w:sz w:val="28"/>
          <w:szCs w:val="28"/>
        </w:rPr>
        <w:t>рублей). Прогноз поступлений налога на доходы физических лиц на 2018 год составит 112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E31AA">
        <w:rPr>
          <w:rFonts w:ascii="Times New Roman" w:hAnsi="Times New Roman" w:cs="Times New Roman"/>
          <w:sz w:val="28"/>
          <w:szCs w:val="28"/>
        </w:rPr>
        <w:t>490</w:t>
      </w:r>
      <w:r>
        <w:rPr>
          <w:rFonts w:ascii="Times New Roman" w:hAnsi="Times New Roman" w:cs="Times New Roman"/>
          <w:sz w:val="28"/>
          <w:szCs w:val="28"/>
        </w:rPr>
        <w:t>,00 тыс.</w:t>
      </w:r>
      <w:r w:rsidRPr="009E31AA">
        <w:rPr>
          <w:rFonts w:ascii="Times New Roman" w:hAnsi="Times New Roman" w:cs="Times New Roman"/>
          <w:sz w:val="28"/>
          <w:szCs w:val="28"/>
        </w:rPr>
        <w:t xml:space="preserve"> рублей, на 2019 год – 120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E31AA">
        <w:rPr>
          <w:rFonts w:ascii="Times New Roman" w:hAnsi="Times New Roman" w:cs="Times New Roman"/>
          <w:sz w:val="28"/>
          <w:szCs w:val="28"/>
        </w:rPr>
        <w:t>061</w:t>
      </w:r>
      <w:r>
        <w:rPr>
          <w:rFonts w:ascii="Times New Roman" w:hAnsi="Times New Roman" w:cs="Times New Roman"/>
          <w:sz w:val="28"/>
          <w:szCs w:val="28"/>
        </w:rPr>
        <w:t xml:space="preserve">,00 тыс. </w:t>
      </w:r>
      <w:r w:rsidRPr="009E31AA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9E31AA" w:rsidRPr="009E31AA" w:rsidRDefault="009E31AA" w:rsidP="009E31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1AA" w:rsidRPr="009E31AA" w:rsidRDefault="009E31AA" w:rsidP="009E31AA">
      <w:pPr>
        <w:jc w:val="both"/>
        <w:rPr>
          <w:rFonts w:ascii="Times New Roman" w:hAnsi="Times New Roman" w:cs="Times New Roman"/>
          <w:sz w:val="28"/>
          <w:szCs w:val="28"/>
        </w:rPr>
      </w:pPr>
      <w:r w:rsidRPr="009E31AA">
        <w:rPr>
          <w:rFonts w:ascii="Times New Roman" w:hAnsi="Times New Roman" w:cs="Times New Roman"/>
          <w:sz w:val="28"/>
          <w:szCs w:val="28"/>
        </w:rPr>
        <w:lastRenderedPageBreak/>
        <w:t>Акцизы по подакцизным товарам (продукции), производимым на территории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31AA" w:rsidRDefault="009E31AA" w:rsidP="009E31AA">
      <w:pPr>
        <w:jc w:val="both"/>
        <w:rPr>
          <w:rFonts w:ascii="Times New Roman" w:hAnsi="Times New Roman" w:cs="Times New Roman"/>
          <w:sz w:val="28"/>
          <w:szCs w:val="28"/>
        </w:rPr>
      </w:pPr>
      <w:r w:rsidRPr="009E31AA">
        <w:rPr>
          <w:rFonts w:ascii="Times New Roman" w:hAnsi="Times New Roman" w:cs="Times New Roman"/>
          <w:sz w:val="28"/>
          <w:szCs w:val="28"/>
        </w:rPr>
        <w:t xml:space="preserve">        При расчете акцизов на нефтепродукты учтены изменения действующего норматива зачисления в районный бюджет, предусматривающий увеличение с 1 января 2017 года с 0,1241% до 0,1259% и изменения ставок акцизов на нефтепродукты.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9E31AA">
        <w:rPr>
          <w:rFonts w:ascii="Times New Roman" w:hAnsi="Times New Roman" w:cs="Times New Roman"/>
          <w:sz w:val="28"/>
          <w:szCs w:val="28"/>
        </w:rPr>
        <w:t>ланируемый объем поступлений по доходам от уплаты акцизов на автомобильный бензин, прямогонный бензин, дизельное топливо, моторные масла для дизельных и карбюраторных (инжекторных) двигателей, производимых на территории Российской Федерации, подлежащих зачислению в местный бюджет по установленным нормативам в 2017 году составит 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E31AA">
        <w:rPr>
          <w:rFonts w:ascii="Times New Roman" w:hAnsi="Times New Roman" w:cs="Times New Roman"/>
          <w:sz w:val="28"/>
          <w:szCs w:val="28"/>
        </w:rPr>
        <w:t>967</w:t>
      </w:r>
      <w:r>
        <w:rPr>
          <w:rFonts w:ascii="Times New Roman" w:hAnsi="Times New Roman" w:cs="Times New Roman"/>
          <w:sz w:val="28"/>
          <w:szCs w:val="28"/>
        </w:rPr>
        <w:t>, тыс. рублей</w:t>
      </w:r>
      <w:r w:rsidRPr="009E31AA">
        <w:rPr>
          <w:rFonts w:ascii="Times New Roman" w:hAnsi="Times New Roman" w:cs="Times New Roman"/>
          <w:sz w:val="28"/>
          <w:szCs w:val="28"/>
        </w:rPr>
        <w:t>, что меньше ожидаемой оценки 2016 года на 27,1%  или 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E31AA">
        <w:rPr>
          <w:rFonts w:ascii="Times New Roman" w:hAnsi="Times New Roman" w:cs="Times New Roman"/>
          <w:sz w:val="28"/>
          <w:szCs w:val="28"/>
        </w:rPr>
        <w:t>102</w:t>
      </w:r>
      <w:r>
        <w:rPr>
          <w:rFonts w:ascii="Times New Roman" w:hAnsi="Times New Roman" w:cs="Times New Roman"/>
          <w:sz w:val="28"/>
          <w:szCs w:val="28"/>
        </w:rPr>
        <w:t>,  тыс.</w:t>
      </w:r>
      <w:r w:rsidRPr="009E31AA">
        <w:rPr>
          <w:rFonts w:ascii="Times New Roman" w:hAnsi="Times New Roman" w:cs="Times New Roman"/>
          <w:sz w:val="28"/>
          <w:szCs w:val="28"/>
        </w:rPr>
        <w:t xml:space="preserve"> рублей.</w:t>
      </w:r>
      <w:proofErr w:type="gramEnd"/>
      <w:r w:rsidRPr="009E31AA">
        <w:rPr>
          <w:rFonts w:ascii="Times New Roman" w:hAnsi="Times New Roman" w:cs="Times New Roman"/>
          <w:sz w:val="28"/>
          <w:szCs w:val="28"/>
        </w:rPr>
        <w:t xml:space="preserve"> Уменьшение поступлений акцизов на нефтепродукты обусловлено снижением норматива зачисления в субъект Российской Федерации.</w:t>
      </w:r>
      <w:r w:rsidRPr="009E31AA">
        <w:rPr>
          <w:rFonts w:ascii="Times New Roman" w:hAnsi="Times New Roman" w:cs="Times New Roman"/>
          <w:sz w:val="28"/>
          <w:szCs w:val="28"/>
        </w:rPr>
        <w:tab/>
        <w:t>Прогноз поступлений акцизов на нефтепродукты на 2018 год составит 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E31AA">
        <w:rPr>
          <w:rFonts w:ascii="Times New Roman" w:hAnsi="Times New Roman" w:cs="Times New Roman"/>
          <w:sz w:val="28"/>
          <w:szCs w:val="28"/>
        </w:rPr>
        <w:t>027</w:t>
      </w:r>
      <w:r>
        <w:rPr>
          <w:rFonts w:ascii="Times New Roman" w:hAnsi="Times New Roman" w:cs="Times New Roman"/>
          <w:sz w:val="28"/>
          <w:szCs w:val="28"/>
        </w:rPr>
        <w:t>,00 тыс.</w:t>
      </w:r>
      <w:r w:rsidRPr="009E31AA">
        <w:rPr>
          <w:rFonts w:ascii="Times New Roman" w:hAnsi="Times New Roman" w:cs="Times New Roman"/>
          <w:sz w:val="28"/>
          <w:szCs w:val="28"/>
        </w:rPr>
        <w:t xml:space="preserve"> рублей, на 2019 год 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E31AA">
        <w:rPr>
          <w:rFonts w:ascii="Times New Roman" w:hAnsi="Times New Roman" w:cs="Times New Roman"/>
          <w:sz w:val="28"/>
          <w:szCs w:val="28"/>
        </w:rPr>
        <w:t>291</w:t>
      </w:r>
      <w:r>
        <w:rPr>
          <w:rFonts w:ascii="Times New Roman" w:hAnsi="Times New Roman" w:cs="Times New Roman"/>
          <w:sz w:val="28"/>
          <w:szCs w:val="28"/>
        </w:rPr>
        <w:t>,00 тыс.</w:t>
      </w:r>
      <w:r w:rsidRPr="009E31AA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9E31AA" w:rsidRPr="009E31AA" w:rsidRDefault="009E31AA" w:rsidP="009E31AA">
      <w:pPr>
        <w:jc w:val="both"/>
        <w:rPr>
          <w:rFonts w:ascii="Times New Roman" w:hAnsi="Times New Roman" w:cs="Times New Roman"/>
          <w:sz w:val="28"/>
          <w:szCs w:val="28"/>
        </w:rPr>
      </w:pPr>
      <w:r w:rsidRPr="009E31AA">
        <w:rPr>
          <w:rFonts w:ascii="Times New Roman" w:hAnsi="Times New Roman" w:cs="Times New Roman"/>
          <w:sz w:val="28"/>
          <w:szCs w:val="28"/>
        </w:rPr>
        <w:t>Единый налог на вмененный доход для отдельных видов деятельности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77"/>
        <w:gridCol w:w="1313"/>
        <w:gridCol w:w="1312"/>
        <w:gridCol w:w="1459"/>
        <w:gridCol w:w="1604"/>
      </w:tblGrid>
      <w:tr w:rsidR="009E31AA" w:rsidRPr="009E31AA" w:rsidTr="00D6312A">
        <w:trPr>
          <w:trHeight w:val="269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AA" w:rsidRPr="00D6312A" w:rsidRDefault="009E31AA" w:rsidP="00D6312A">
            <w:pPr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9E31AA" w:rsidP="00D6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AA" w:rsidRPr="00D6312A" w:rsidRDefault="009E31AA" w:rsidP="00D6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9E31AA" w:rsidP="00D6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9E31AA" w:rsidP="00D6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9E31AA" w:rsidRPr="009E31AA" w:rsidTr="00D6312A">
        <w:trPr>
          <w:trHeight w:val="823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AA" w:rsidRPr="00D6312A" w:rsidRDefault="009E31AA" w:rsidP="00D6312A">
            <w:pPr>
              <w:ind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Фактическое поступление налога в консолидируемый бюджет района по состоянию на 01.08.2016-2019 г. г.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9E31AA" w:rsidP="00D6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31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  <w:r w:rsidR="00D63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9E31AA" w:rsidP="00D6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31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 w:rsidR="00D63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9E31AA" w:rsidP="00D6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31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  <w:r w:rsidR="00D63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D6312A" w:rsidP="00D6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12 113,00</w:t>
            </w:r>
          </w:p>
        </w:tc>
      </w:tr>
      <w:tr w:rsidR="009E31AA" w:rsidRPr="009E31AA" w:rsidTr="00D6312A">
        <w:trPr>
          <w:trHeight w:val="1377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AA" w:rsidRPr="00D6312A" w:rsidRDefault="009E31AA" w:rsidP="00D6312A">
            <w:pPr>
              <w:ind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Переходящий платеж по налогу в условиях законодательства 2017 года (за 4 квартал 2016-2019 годов по сроку уплаты 25 января 2017-2019 годов)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9E31AA" w:rsidP="00D6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31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D63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9E31AA" w:rsidP="00D6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31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="00D63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9E31AA" w:rsidP="00D6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31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D63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9E31AA" w:rsidP="00D6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31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D63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E31AA" w:rsidRPr="009E31AA" w:rsidTr="00D6312A">
        <w:trPr>
          <w:trHeight w:val="838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AA" w:rsidRPr="00D6312A" w:rsidRDefault="009E31AA" w:rsidP="00D6312A">
            <w:pPr>
              <w:ind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 xml:space="preserve">Ожидаемое поступление налога, взимаемого в виде вмененного дохода для отдельных видов деятельности, в районный бюджет 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9E31AA" w:rsidP="00D6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31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  <w:r w:rsidR="00D63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9E31AA" w:rsidP="00D6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31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  <w:r w:rsidR="00D63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9E31AA" w:rsidP="00D6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17 47</w:t>
            </w:r>
            <w:r w:rsidR="00D63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9E31AA" w:rsidP="00D6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31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="00D63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E31AA" w:rsidRPr="009E31AA" w:rsidTr="00D6312A">
        <w:trPr>
          <w:trHeight w:val="144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AA" w:rsidRPr="00D6312A" w:rsidRDefault="009E31AA" w:rsidP="00D6312A">
            <w:pPr>
              <w:ind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 xml:space="preserve">Прогноз налога в консолидированный бюджет района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9E31AA" w:rsidP="00D6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31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  <w:r w:rsidR="00D63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9E31AA" w:rsidP="00D6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31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  <w:r w:rsidR="00D63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9E31AA" w:rsidP="00D6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31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  <w:r w:rsidR="00D63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9E31AA" w:rsidP="00D6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31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="00D63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9E31AA" w:rsidRPr="009E31AA" w:rsidRDefault="009E31AA" w:rsidP="009E31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31AA">
        <w:rPr>
          <w:rFonts w:ascii="Times New Roman" w:hAnsi="Times New Roman" w:cs="Times New Roman"/>
          <w:sz w:val="28"/>
          <w:szCs w:val="28"/>
        </w:rPr>
        <w:t xml:space="preserve">Прогноз единого налога на вмененный доход для отдельных видов деятельности осуществлялся на основании  главы 26.3 «Система налогообложения в виде единого налога на вмененный доход для отдельных видов деятельности» части 2 Налогового Кодекса Российской Федерации и решения Почепского районного Совета народных депутатов Брянской </w:t>
      </w:r>
      <w:r w:rsidRPr="009E31AA">
        <w:rPr>
          <w:rFonts w:ascii="Times New Roman" w:hAnsi="Times New Roman" w:cs="Times New Roman"/>
          <w:sz w:val="28"/>
          <w:szCs w:val="28"/>
        </w:rPr>
        <w:lastRenderedPageBreak/>
        <w:t>области № 236 от 13.11.2012 г. «О системе налогообложения в виде единого налога на вмененный доход для отдельных видов</w:t>
      </w:r>
      <w:proofErr w:type="gramEnd"/>
      <w:r w:rsidRPr="009E31AA">
        <w:rPr>
          <w:rFonts w:ascii="Times New Roman" w:hAnsi="Times New Roman" w:cs="Times New Roman"/>
          <w:sz w:val="28"/>
          <w:szCs w:val="28"/>
        </w:rPr>
        <w:t xml:space="preserve"> деятельности» с учетом вносимых изменений, фактического поступления за 2015 год и ожидаемой оценки 2016 года, имеющейся задолженности. В соответствии со статьей 61.1. Бюджетного кодекса Российской Федерации норматив отчислений в бюджет района составит 100</w:t>
      </w:r>
      <w:r w:rsidR="00D6312A">
        <w:rPr>
          <w:rFonts w:ascii="Times New Roman" w:hAnsi="Times New Roman" w:cs="Times New Roman"/>
          <w:sz w:val="28"/>
          <w:szCs w:val="28"/>
        </w:rPr>
        <w:t xml:space="preserve">%. </w:t>
      </w:r>
      <w:r w:rsidRPr="009E31AA">
        <w:rPr>
          <w:rFonts w:ascii="Times New Roman" w:hAnsi="Times New Roman" w:cs="Times New Roman"/>
          <w:sz w:val="28"/>
          <w:szCs w:val="28"/>
        </w:rPr>
        <w:t>При расчете прогноза учитывалось:- фактическое поступление налога за текущий период 2016 года; динамика фактических темпов поступлений налога; индекс потребительских цен на 2</w:t>
      </w:r>
      <w:r w:rsidR="00D6312A">
        <w:rPr>
          <w:rFonts w:ascii="Times New Roman" w:hAnsi="Times New Roman" w:cs="Times New Roman"/>
          <w:sz w:val="28"/>
          <w:szCs w:val="28"/>
        </w:rPr>
        <w:t>017-2019 годы.</w:t>
      </w:r>
      <w:r w:rsidRPr="009E31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31AA" w:rsidRPr="009E31AA" w:rsidRDefault="009E31AA" w:rsidP="00D631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1AA">
        <w:rPr>
          <w:rFonts w:ascii="Times New Roman" w:hAnsi="Times New Roman" w:cs="Times New Roman"/>
          <w:sz w:val="28"/>
          <w:szCs w:val="28"/>
        </w:rPr>
        <w:t>Прогноз налога на 2017 год составит 16</w:t>
      </w:r>
      <w:r w:rsidR="00D6312A">
        <w:rPr>
          <w:rFonts w:ascii="Times New Roman" w:hAnsi="Times New Roman" w:cs="Times New Roman"/>
          <w:sz w:val="28"/>
          <w:szCs w:val="28"/>
        </w:rPr>
        <w:t> </w:t>
      </w:r>
      <w:r w:rsidRPr="009E31AA">
        <w:rPr>
          <w:rFonts w:ascii="Times New Roman" w:hAnsi="Times New Roman" w:cs="Times New Roman"/>
          <w:sz w:val="28"/>
          <w:szCs w:val="28"/>
        </w:rPr>
        <w:t>719</w:t>
      </w:r>
      <w:r w:rsidR="00D6312A">
        <w:rPr>
          <w:rFonts w:ascii="Times New Roman" w:hAnsi="Times New Roman" w:cs="Times New Roman"/>
          <w:sz w:val="28"/>
          <w:szCs w:val="28"/>
        </w:rPr>
        <w:t>,</w:t>
      </w:r>
      <w:r w:rsidRPr="009E31AA">
        <w:rPr>
          <w:rFonts w:ascii="Times New Roman" w:hAnsi="Times New Roman" w:cs="Times New Roman"/>
          <w:sz w:val="28"/>
          <w:szCs w:val="28"/>
        </w:rPr>
        <w:t xml:space="preserve">00 </w:t>
      </w:r>
      <w:r w:rsidR="00D6312A">
        <w:rPr>
          <w:rFonts w:ascii="Times New Roman" w:hAnsi="Times New Roman" w:cs="Times New Roman"/>
          <w:sz w:val="28"/>
          <w:szCs w:val="28"/>
        </w:rPr>
        <w:t xml:space="preserve">тыс. </w:t>
      </w:r>
      <w:r w:rsidRPr="009E31AA">
        <w:rPr>
          <w:rFonts w:ascii="Times New Roman" w:hAnsi="Times New Roman" w:cs="Times New Roman"/>
          <w:sz w:val="28"/>
          <w:szCs w:val="28"/>
        </w:rPr>
        <w:t>рублей, что составляет 109,8% к ожидаемой оценке 2016 г. (+ 1</w:t>
      </w:r>
      <w:r w:rsidR="00D6312A">
        <w:rPr>
          <w:rFonts w:ascii="Times New Roman" w:hAnsi="Times New Roman" w:cs="Times New Roman"/>
          <w:sz w:val="28"/>
          <w:szCs w:val="28"/>
        </w:rPr>
        <w:t> </w:t>
      </w:r>
      <w:r w:rsidRPr="009E31AA">
        <w:rPr>
          <w:rFonts w:ascii="Times New Roman" w:hAnsi="Times New Roman" w:cs="Times New Roman"/>
          <w:sz w:val="28"/>
          <w:szCs w:val="28"/>
        </w:rPr>
        <w:t>494</w:t>
      </w:r>
      <w:r w:rsidR="00D6312A">
        <w:rPr>
          <w:rFonts w:ascii="Times New Roman" w:hAnsi="Times New Roman" w:cs="Times New Roman"/>
          <w:sz w:val="28"/>
          <w:szCs w:val="28"/>
        </w:rPr>
        <w:t>,</w:t>
      </w:r>
      <w:r w:rsidRPr="009E31AA">
        <w:rPr>
          <w:rFonts w:ascii="Times New Roman" w:hAnsi="Times New Roman" w:cs="Times New Roman"/>
          <w:sz w:val="28"/>
          <w:szCs w:val="28"/>
        </w:rPr>
        <w:t>00</w:t>
      </w:r>
      <w:r w:rsidR="00D6312A">
        <w:rPr>
          <w:rFonts w:ascii="Times New Roman" w:hAnsi="Times New Roman" w:cs="Times New Roman"/>
          <w:sz w:val="28"/>
          <w:szCs w:val="28"/>
        </w:rPr>
        <w:t xml:space="preserve">тыс. </w:t>
      </w:r>
      <w:r w:rsidRPr="009E31AA">
        <w:rPr>
          <w:rFonts w:ascii="Times New Roman" w:hAnsi="Times New Roman" w:cs="Times New Roman"/>
          <w:sz w:val="28"/>
          <w:szCs w:val="28"/>
        </w:rPr>
        <w:t xml:space="preserve"> руб.).   </w:t>
      </w:r>
    </w:p>
    <w:p w:rsidR="009E31AA" w:rsidRPr="009E31AA" w:rsidRDefault="009E31AA" w:rsidP="00D6312A">
      <w:pPr>
        <w:jc w:val="center"/>
        <w:rPr>
          <w:rFonts w:ascii="Times New Roman" w:hAnsi="Times New Roman" w:cs="Times New Roman"/>
          <w:sz w:val="28"/>
          <w:szCs w:val="28"/>
        </w:rPr>
      </w:pPr>
      <w:r w:rsidRPr="00D6312A">
        <w:rPr>
          <w:rFonts w:ascii="Times New Roman" w:hAnsi="Times New Roman" w:cs="Times New Roman"/>
          <w:sz w:val="28"/>
          <w:szCs w:val="28"/>
        </w:rPr>
        <w:t>Единый сельскохозяйственный налог</w:t>
      </w:r>
      <w:r w:rsidR="00D6312A">
        <w:rPr>
          <w:rFonts w:ascii="Times New Roman" w:hAnsi="Times New Roman" w:cs="Times New Roman"/>
          <w:sz w:val="28"/>
          <w:szCs w:val="28"/>
        </w:rPr>
        <w:t>.</w:t>
      </w:r>
      <w:r w:rsidRPr="009E31AA">
        <w:rPr>
          <w:rFonts w:ascii="Times New Roman" w:hAnsi="Times New Roman" w:cs="Times New Roman"/>
          <w:sz w:val="28"/>
          <w:szCs w:val="28"/>
        </w:rPr>
        <w:tab/>
      </w:r>
      <w:r w:rsidRPr="009E31AA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92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19"/>
        <w:gridCol w:w="1275"/>
        <w:gridCol w:w="1276"/>
        <w:gridCol w:w="1276"/>
        <w:gridCol w:w="1276"/>
      </w:tblGrid>
      <w:tr w:rsidR="009E31AA" w:rsidRPr="009E31AA" w:rsidTr="0006356F"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9E31AA" w:rsidP="00D6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9E31AA" w:rsidRPr="00D6312A" w:rsidRDefault="009E31AA" w:rsidP="00D6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AA" w:rsidRPr="00D6312A" w:rsidRDefault="009E31AA" w:rsidP="00D6312A">
            <w:pPr>
              <w:ind w:right="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AA" w:rsidRPr="00D6312A" w:rsidRDefault="009E31AA" w:rsidP="00D6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AA" w:rsidRPr="00D6312A" w:rsidRDefault="009E31AA" w:rsidP="00D6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AA" w:rsidRPr="00D6312A" w:rsidRDefault="009E31AA" w:rsidP="00D6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9E31AA" w:rsidRPr="009E31AA" w:rsidTr="0006356F">
        <w:trPr>
          <w:trHeight w:val="429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9E31AA" w:rsidP="00D63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Налоговая база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9E31AA" w:rsidP="00D631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631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  <w:r w:rsidR="00D63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AA" w:rsidRPr="00D6312A" w:rsidRDefault="009E31AA" w:rsidP="00D631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31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  <w:r w:rsidR="00D63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9E31AA" w:rsidP="00D631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31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  <w:r w:rsidR="00D63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9E31AA" w:rsidP="00D631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31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="00D63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E31AA" w:rsidRPr="009E31AA" w:rsidTr="0006356F"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9E31AA" w:rsidP="00D63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Ставка налога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9E31AA" w:rsidP="00D631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AA" w:rsidRPr="00D6312A" w:rsidRDefault="009E31AA" w:rsidP="00D631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9E31AA" w:rsidP="00D631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9E31AA" w:rsidP="00D631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9E31AA" w:rsidRPr="009E31AA" w:rsidTr="0006356F"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9E31AA" w:rsidP="00D63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Расчетная сумма налога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9E31AA" w:rsidP="00D631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31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 w:rsidR="00D63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AA" w:rsidRPr="00D6312A" w:rsidRDefault="009E31AA" w:rsidP="00D631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895</w:t>
            </w:r>
            <w:r w:rsidR="00D63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9E31AA" w:rsidP="00D631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887</w:t>
            </w:r>
            <w:r w:rsidR="00D63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9E31AA" w:rsidP="00D631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  <w:r w:rsidR="00D63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E31AA" w:rsidRPr="009E31AA" w:rsidTr="0006356F">
        <w:trPr>
          <w:trHeight w:val="635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31AA" w:rsidRPr="00D6312A" w:rsidRDefault="009E31AA" w:rsidP="00D631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b/>
                <w:sz w:val="24"/>
                <w:szCs w:val="24"/>
              </w:rPr>
              <w:t>Прогноз единого сельскохозяйственного налога,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31AA" w:rsidRPr="00D6312A" w:rsidRDefault="009E31AA" w:rsidP="00D6312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31AA" w:rsidRPr="00D6312A" w:rsidRDefault="009E31AA" w:rsidP="00D631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31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  <w:r w:rsidR="00D63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E31AA" w:rsidRPr="00D6312A" w:rsidRDefault="009E31AA" w:rsidP="00D631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897</w:t>
            </w:r>
            <w:r w:rsidR="00D63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31AA" w:rsidRPr="00D6312A" w:rsidRDefault="009E31AA" w:rsidP="00D6312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31AA" w:rsidRPr="00D6312A" w:rsidRDefault="009E31AA" w:rsidP="00D631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 xml:space="preserve">   887</w:t>
            </w:r>
            <w:r w:rsidR="00D63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31AA" w:rsidRPr="00D6312A" w:rsidRDefault="009E31AA" w:rsidP="00D6312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31AA" w:rsidRPr="00D6312A" w:rsidRDefault="009E31AA" w:rsidP="00D631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 xml:space="preserve">   909</w:t>
            </w:r>
            <w:r w:rsidR="00D63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E31AA" w:rsidRPr="009E31AA" w:rsidTr="0006356F"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9E31AA" w:rsidP="00D63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в том ч</w:t>
            </w:r>
            <w:r w:rsidR="00D631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сле в районный бюджет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9E31AA" w:rsidP="00D631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31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  <w:r w:rsidR="00D63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AA" w:rsidRPr="00D6312A" w:rsidRDefault="009E31AA" w:rsidP="00D631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  <w:r w:rsidR="00D63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9E31AA" w:rsidP="00D631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  <w:r w:rsidR="00D63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9E31AA" w:rsidP="00D631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  <w:r w:rsidR="00D63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D6312A" w:rsidRDefault="00D6312A" w:rsidP="00D631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9E31AA" w:rsidRPr="009E31AA">
        <w:rPr>
          <w:rFonts w:ascii="Times New Roman" w:hAnsi="Times New Roman" w:cs="Times New Roman"/>
          <w:sz w:val="28"/>
          <w:szCs w:val="28"/>
        </w:rPr>
        <w:t xml:space="preserve"> основу расчета прогноза единого сельскохозяйственного налога на 2017 и плановый период 2018-2019 годов год  принята планируемая величина налоговой базы (доходы, уменьшенные на величину расходов, определенные в соответствии с положениями главы 26.1.</w:t>
      </w:r>
      <w:proofErr w:type="gramEnd"/>
      <w:r w:rsidR="009E31AA" w:rsidRPr="009E31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E31AA" w:rsidRPr="009E31AA">
        <w:rPr>
          <w:rFonts w:ascii="Times New Roman" w:hAnsi="Times New Roman" w:cs="Times New Roman"/>
          <w:sz w:val="28"/>
          <w:szCs w:val="28"/>
        </w:rPr>
        <w:t xml:space="preserve">Налогового кодекса РФ) по данным Департамента сельского </w:t>
      </w:r>
      <w:r>
        <w:rPr>
          <w:rFonts w:ascii="Times New Roman" w:hAnsi="Times New Roman" w:cs="Times New Roman"/>
          <w:sz w:val="28"/>
          <w:szCs w:val="28"/>
        </w:rPr>
        <w:t>хозяйства Брянской области.</w:t>
      </w:r>
      <w:r w:rsidR="009E31AA" w:rsidRPr="009E31AA">
        <w:rPr>
          <w:rFonts w:ascii="Times New Roman" w:hAnsi="Times New Roman" w:cs="Times New Roman"/>
          <w:sz w:val="28"/>
          <w:szCs w:val="28"/>
        </w:rPr>
        <w:tab/>
      </w:r>
      <w:proofErr w:type="gramEnd"/>
    </w:p>
    <w:p w:rsidR="009E31AA" w:rsidRPr="009E31AA" w:rsidRDefault="009E31AA" w:rsidP="00D631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1AA">
        <w:rPr>
          <w:rFonts w:ascii="Times New Roman" w:hAnsi="Times New Roman" w:cs="Times New Roman"/>
          <w:sz w:val="28"/>
          <w:szCs w:val="28"/>
        </w:rPr>
        <w:t xml:space="preserve">При </w:t>
      </w:r>
      <w:r w:rsidR="00D6312A">
        <w:rPr>
          <w:rFonts w:ascii="Times New Roman" w:hAnsi="Times New Roman" w:cs="Times New Roman"/>
          <w:sz w:val="28"/>
          <w:szCs w:val="28"/>
        </w:rPr>
        <w:t>п</w:t>
      </w:r>
      <w:r w:rsidRPr="009E31AA">
        <w:rPr>
          <w:rFonts w:ascii="Times New Roman" w:hAnsi="Times New Roman" w:cs="Times New Roman"/>
          <w:sz w:val="28"/>
          <w:szCs w:val="28"/>
        </w:rPr>
        <w:t>рогнозе учтены поступления от погашения части недоимки  по состоянию  на 01.10.2016 г.</w:t>
      </w:r>
      <w:r w:rsidRPr="009E31AA">
        <w:rPr>
          <w:rFonts w:ascii="Times New Roman" w:hAnsi="Times New Roman" w:cs="Times New Roman"/>
          <w:sz w:val="28"/>
          <w:szCs w:val="28"/>
        </w:rPr>
        <w:tab/>
        <w:t>В соответствии со ст. 61, 61.1 и 61.2 Бюджетного Кодекса Российской Федерации  нормативы распределения поступлений по единому сельскохозяйственному налогу между местными бюджетами в 2017 году будут составлять:</w:t>
      </w:r>
    </w:p>
    <w:p w:rsidR="009E31AA" w:rsidRPr="00D6312A" w:rsidRDefault="009E31AA" w:rsidP="009E31AA">
      <w:pPr>
        <w:jc w:val="both"/>
        <w:rPr>
          <w:rFonts w:ascii="Times New Roman" w:hAnsi="Times New Roman" w:cs="Times New Roman"/>
          <w:sz w:val="28"/>
          <w:szCs w:val="28"/>
        </w:rPr>
      </w:pPr>
      <w:r w:rsidRPr="009E31AA">
        <w:rPr>
          <w:rFonts w:ascii="Times New Roman" w:hAnsi="Times New Roman" w:cs="Times New Roman"/>
          <w:sz w:val="28"/>
          <w:szCs w:val="28"/>
        </w:rPr>
        <w:tab/>
        <w:t xml:space="preserve">- норматив отчислений в район по налогу, взимаемому на территории сельских поселений – 70%, на территориях городских поселений – 50%. Норматив отчислений налога в городское поселение – 50%, в бюджеты </w:t>
      </w:r>
      <w:r w:rsidRPr="009E31AA">
        <w:rPr>
          <w:rFonts w:ascii="Times New Roman" w:hAnsi="Times New Roman" w:cs="Times New Roman"/>
          <w:sz w:val="28"/>
          <w:szCs w:val="28"/>
        </w:rPr>
        <w:lastRenderedPageBreak/>
        <w:t>сельских поселений – 30%.</w:t>
      </w:r>
      <w:r w:rsidRPr="009E31AA">
        <w:rPr>
          <w:rFonts w:ascii="Times New Roman" w:hAnsi="Times New Roman" w:cs="Times New Roman"/>
          <w:sz w:val="28"/>
          <w:szCs w:val="28"/>
        </w:rPr>
        <w:tab/>
        <w:t>С учетом вышеизложенного прогнозируемая величина поступлений единого сельскохозяйственного налога  на 2017 год составит  618</w:t>
      </w:r>
      <w:r w:rsidR="00D6312A">
        <w:rPr>
          <w:rFonts w:ascii="Times New Roman" w:hAnsi="Times New Roman" w:cs="Times New Roman"/>
          <w:sz w:val="28"/>
          <w:szCs w:val="28"/>
        </w:rPr>
        <w:t>,</w:t>
      </w:r>
      <w:r w:rsidRPr="009E31AA">
        <w:rPr>
          <w:rFonts w:ascii="Times New Roman" w:hAnsi="Times New Roman" w:cs="Times New Roman"/>
          <w:sz w:val="28"/>
          <w:szCs w:val="28"/>
        </w:rPr>
        <w:t xml:space="preserve">0 </w:t>
      </w:r>
      <w:r w:rsidR="00D6312A">
        <w:rPr>
          <w:rFonts w:ascii="Times New Roman" w:hAnsi="Times New Roman" w:cs="Times New Roman"/>
          <w:sz w:val="28"/>
          <w:szCs w:val="28"/>
        </w:rPr>
        <w:t xml:space="preserve">тыс. </w:t>
      </w:r>
      <w:r w:rsidRPr="009E31AA">
        <w:rPr>
          <w:rFonts w:ascii="Times New Roman" w:hAnsi="Times New Roman" w:cs="Times New Roman"/>
          <w:sz w:val="28"/>
          <w:szCs w:val="28"/>
        </w:rPr>
        <w:t>руб., на 2018 год – 612</w:t>
      </w:r>
      <w:r w:rsidR="00D6312A">
        <w:rPr>
          <w:rFonts w:ascii="Times New Roman" w:hAnsi="Times New Roman" w:cs="Times New Roman"/>
          <w:sz w:val="28"/>
          <w:szCs w:val="28"/>
        </w:rPr>
        <w:t>,</w:t>
      </w:r>
      <w:r w:rsidRPr="009E31AA">
        <w:rPr>
          <w:rFonts w:ascii="Times New Roman" w:hAnsi="Times New Roman" w:cs="Times New Roman"/>
          <w:sz w:val="28"/>
          <w:szCs w:val="28"/>
        </w:rPr>
        <w:t xml:space="preserve">00 </w:t>
      </w:r>
      <w:r w:rsidR="00D6312A">
        <w:rPr>
          <w:rFonts w:ascii="Times New Roman" w:hAnsi="Times New Roman" w:cs="Times New Roman"/>
          <w:sz w:val="28"/>
          <w:szCs w:val="28"/>
        </w:rPr>
        <w:t xml:space="preserve">тыс. </w:t>
      </w:r>
      <w:r w:rsidRPr="009E31AA">
        <w:rPr>
          <w:rFonts w:ascii="Times New Roman" w:hAnsi="Times New Roman" w:cs="Times New Roman"/>
          <w:sz w:val="28"/>
          <w:szCs w:val="28"/>
        </w:rPr>
        <w:t>рублей, на 2019 год – 627</w:t>
      </w:r>
      <w:r w:rsidR="00D6312A">
        <w:rPr>
          <w:rFonts w:ascii="Times New Roman" w:hAnsi="Times New Roman" w:cs="Times New Roman"/>
          <w:sz w:val="28"/>
          <w:szCs w:val="28"/>
        </w:rPr>
        <w:t>,</w:t>
      </w:r>
      <w:r w:rsidRPr="009E31AA">
        <w:rPr>
          <w:rFonts w:ascii="Times New Roman" w:hAnsi="Times New Roman" w:cs="Times New Roman"/>
          <w:sz w:val="28"/>
          <w:szCs w:val="28"/>
        </w:rPr>
        <w:t>00</w:t>
      </w:r>
      <w:r w:rsidR="00D6312A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D6312A">
        <w:rPr>
          <w:rFonts w:ascii="Times New Roman" w:hAnsi="Times New Roman" w:cs="Times New Roman"/>
          <w:sz w:val="28"/>
          <w:szCs w:val="28"/>
        </w:rPr>
        <w:t>.</w:t>
      </w:r>
      <w:r w:rsidRPr="009E31A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E31AA">
        <w:rPr>
          <w:rFonts w:ascii="Times New Roman" w:hAnsi="Times New Roman" w:cs="Times New Roman"/>
          <w:sz w:val="28"/>
          <w:szCs w:val="28"/>
        </w:rPr>
        <w:t xml:space="preserve">ублей. </w:t>
      </w:r>
      <w:r w:rsidRPr="009E31AA">
        <w:rPr>
          <w:rFonts w:ascii="Times New Roman" w:hAnsi="Times New Roman" w:cs="Times New Roman"/>
          <w:sz w:val="28"/>
          <w:szCs w:val="28"/>
        </w:rPr>
        <w:tab/>
      </w:r>
      <w:r w:rsidRPr="00D631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31AA" w:rsidRPr="009E31AA" w:rsidRDefault="009E31AA" w:rsidP="009E31A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312A">
        <w:rPr>
          <w:rFonts w:ascii="Times New Roman" w:hAnsi="Times New Roman" w:cs="Times New Roman"/>
          <w:sz w:val="28"/>
          <w:szCs w:val="28"/>
        </w:rPr>
        <w:t>Налог, взимаемый в связи с применением патентной системы налогообложения</w:t>
      </w:r>
      <w:r w:rsidR="00D6312A">
        <w:rPr>
          <w:rFonts w:ascii="Times New Roman" w:hAnsi="Times New Roman" w:cs="Times New Roman"/>
          <w:sz w:val="28"/>
          <w:szCs w:val="28"/>
        </w:rPr>
        <w:t>.</w:t>
      </w:r>
    </w:p>
    <w:p w:rsidR="009E31AA" w:rsidRPr="009E31AA" w:rsidRDefault="009E31AA" w:rsidP="009E31AA">
      <w:pPr>
        <w:jc w:val="both"/>
        <w:rPr>
          <w:rFonts w:ascii="Times New Roman" w:hAnsi="Times New Roman" w:cs="Times New Roman"/>
          <w:sz w:val="28"/>
          <w:szCs w:val="28"/>
        </w:rPr>
      </w:pPr>
      <w:r w:rsidRPr="009E31AA">
        <w:rPr>
          <w:rFonts w:ascii="Times New Roman" w:hAnsi="Times New Roman" w:cs="Times New Roman"/>
          <w:sz w:val="28"/>
          <w:szCs w:val="28"/>
        </w:rPr>
        <w:tab/>
        <w:t xml:space="preserve">В основу </w:t>
      </w:r>
      <w:proofErr w:type="gramStart"/>
      <w:r w:rsidRPr="009E31AA">
        <w:rPr>
          <w:rFonts w:ascii="Times New Roman" w:hAnsi="Times New Roman" w:cs="Times New Roman"/>
          <w:sz w:val="28"/>
          <w:szCs w:val="28"/>
        </w:rPr>
        <w:t>расчета прогнозных показателей налога, взимаемого в связи с применением патентной системы налогообложения приняты</w:t>
      </w:r>
      <w:proofErr w:type="gramEnd"/>
      <w:r w:rsidRPr="009E31AA">
        <w:rPr>
          <w:rFonts w:ascii="Times New Roman" w:hAnsi="Times New Roman" w:cs="Times New Roman"/>
          <w:sz w:val="28"/>
          <w:szCs w:val="28"/>
        </w:rPr>
        <w:t xml:space="preserve"> сведения Межрайонной ИФНС России № 7 по Брянской области (администратора) текущих поступлений в 2015 году и ожидаемой оценки за 2016 год.        Объем поступлений в районный бюджет налога, взимаемого в связи с применением патентной системы налогообложения</w:t>
      </w:r>
      <w:r w:rsidR="00D6312A">
        <w:rPr>
          <w:rFonts w:ascii="Times New Roman" w:hAnsi="Times New Roman" w:cs="Times New Roman"/>
          <w:sz w:val="28"/>
          <w:szCs w:val="28"/>
        </w:rPr>
        <w:t xml:space="preserve">, </w:t>
      </w:r>
      <w:r w:rsidRPr="009E31AA">
        <w:rPr>
          <w:rFonts w:ascii="Times New Roman" w:hAnsi="Times New Roman" w:cs="Times New Roman"/>
          <w:sz w:val="28"/>
          <w:szCs w:val="28"/>
        </w:rPr>
        <w:t xml:space="preserve"> в 2016 году ожидается в сумме  723</w:t>
      </w:r>
      <w:r w:rsidR="00D6312A">
        <w:rPr>
          <w:rFonts w:ascii="Times New Roman" w:hAnsi="Times New Roman" w:cs="Times New Roman"/>
          <w:sz w:val="28"/>
          <w:szCs w:val="28"/>
        </w:rPr>
        <w:t>,</w:t>
      </w:r>
      <w:r w:rsidRPr="009E31AA">
        <w:rPr>
          <w:rFonts w:ascii="Times New Roman" w:hAnsi="Times New Roman" w:cs="Times New Roman"/>
          <w:sz w:val="28"/>
          <w:szCs w:val="28"/>
        </w:rPr>
        <w:t xml:space="preserve">00 </w:t>
      </w:r>
      <w:r w:rsidR="00D6312A">
        <w:rPr>
          <w:rFonts w:ascii="Times New Roman" w:hAnsi="Times New Roman" w:cs="Times New Roman"/>
          <w:sz w:val="28"/>
          <w:szCs w:val="28"/>
        </w:rPr>
        <w:t xml:space="preserve">тыс. </w:t>
      </w:r>
      <w:r w:rsidRPr="009E31AA">
        <w:rPr>
          <w:rFonts w:ascii="Times New Roman" w:hAnsi="Times New Roman" w:cs="Times New Roman"/>
          <w:sz w:val="28"/>
          <w:szCs w:val="28"/>
        </w:rPr>
        <w:t>рублей, что ниже плановых назначений на 726</w:t>
      </w:r>
      <w:r w:rsidR="00D6312A">
        <w:rPr>
          <w:rFonts w:ascii="Times New Roman" w:hAnsi="Times New Roman" w:cs="Times New Roman"/>
          <w:sz w:val="28"/>
          <w:szCs w:val="28"/>
        </w:rPr>
        <w:t>,</w:t>
      </w:r>
      <w:r w:rsidRPr="009E31AA">
        <w:rPr>
          <w:rFonts w:ascii="Times New Roman" w:hAnsi="Times New Roman" w:cs="Times New Roman"/>
          <w:sz w:val="28"/>
          <w:szCs w:val="28"/>
        </w:rPr>
        <w:t>00</w:t>
      </w:r>
      <w:r w:rsidR="00D6312A">
        <w:rPr>
          <w:rFonts w:ascii="Times New Roman" w:hAnsi="Times New Roman" w:cs="Times New Roman"/>
          <w:sz w:val="28"/>
          <w:szCs w:val="28"/>
        </w:rPr>
        <w:t xml:space="preserve"> тыс.</w:t>
      </w:r>
      <w:r w:rsidRPr="009E31AA">
        <w:rPr>
          <w:rFonts w:ascii="Times New Roman" w:hAnsi="Times New Roman" w:cs="Times New Roman"/>
          <w:sz w:val="28"/>
          <w:szCs w:val="28"/>
        </w:rPr>
        <w:t xml:space="preserve"> рублей и которая приходится на одного крупного налогоплательщика, в связи с переходом в 2016 году на упрощенную систему налогообложения.   </w:t>
      </w:r>
    </w:p>
    <w:p w:rsidR="00D6312A" w:rsidRDefault="009E31AA" w:rsidP="00D6312A">
      <w:pPr>
        <w:jc w:val="center"/>
        <w:rPr>
          <w:rFonts w:ascii="Times New Roman" w:hAnsi="Times New Roman" w:cs="Times New Roman"/>
          <w:sz w:val="28"/>
          <w:szCs w:val="28"/>
        </w:rPr>
      </w:pPr>
      <w:r w:rsidRPr="00D6312A">
        <w:rPr>
          <w:rFonts w:ascii="Times New Roman" w:hAnsi="Times New Roman" w:cs="Times New Roman"/>
          <w:sz w:val="28"/>
          <w:szCs w:val="28"/>
        </w:rPr>
        <w:t>Государственная пошлина</w:t>
      </w:r>
      <w:r w:rsidR="00D6312A">
        <w:rPr>
          <w:rFonts w:ascii="Times New Roman" w:hAnsi="Times New Roman" w:cs="Times New Roman"/>
          <w:sz w:val="28"/>
          <w:szCs w:val="28"/>
        </w:rPr>
        <w:t>.</w:t>
      </w:r>
    </w:p>
    <w:p w:rsidR="009E31AA" w:rsidRPr="009E31AA" w:rsidRDefault="009E31AA" w:rsidP="009E31AA">
      <w:pPr>
        <w:jc w:val="both"/>
        <w:rPr>
          <w:rFonts w:ascii="Times New Roman" w:hAnsi="Times New Roman" w:cs="Times New Roman"/>
          <w:sz w:val="28"/>
          <w:szCs w:val="28"/>
        </w:rPr>
      </w:pPr>
      <w:r w:rsidRPr="009E31AA">
        <w:rPr>
          <w:rFonts w:ascii="Times New Roman" w:hAnsi="Times New Roman" w:cs="Times New Roman"/>
          <w:sz w:val="28"/>
          <w:szCs w:val="28"/>
        </w:rPr>
        <w:tab/>
        <w:t>Прогноз государственной пошлины на 2017 год и плановый период 2018-2019 годов  произведен исходя из среднемесячного поступления за 1-е полугодие, оценки второго полугодия, ожидаемого поступления за 2016 год и прогнозируемый темп роста 103,0%  (+47</w:t>
      </w:r>
      <w:r w:rsidR="00D6312A">
        <w:rPr>
          <w:rFonts w:ascii="Times New Roman" w:hAnsi="Times New Roman" w:cs="Times New Roman"/>
          <w:sz w:val="28"/>
          <w:szCs w:val="28"/>
        </w:rPr>
        <w:t>,</w:t>
      </w:r>
      <w:r w:rsidRPr="009E31AA">
        <w:rPr>
          <w:rFonts w:ascii="Times New Roman" w:hAnsi="Times New Roman" w:cs="Times New Roman"/>
          <w:sz w:val="28"/>
          <w:szCs w:val="28"/>
        </w:rPr>
        <w:t xml:space="preserve">00 </w:t>
      </w:r>
      <w:r w:rsidR="00D6312A">
        <w:rPr>
          <w:rFonts w:ascii="Times New Roman" w:hAnsi="Times New Roman" w:cs="Times New Roman"/>
          <w:sz w:val="28"/>
          <w:szCs w:val="28"/>
        </w:rPr>
        <w:t xml:space="preserve">тыс. </w:t>
      </w:r>
      <w:r w:rsidRPr="009E31AA">
        <w:rPr>
          <w:rFonts w:ascii="Times New Roman" w:hAnsi="Times New Roman" w:cs="Times New Roman"/>
          <w:sz w:val="28"/>
          <w:szCs w:val="28"/>
        </w:rPr>
        <w:t>руб.) на 2017 год исходя из оценки 2016 года.</w:t>
      </w:r>
    </w:p>
    <w:p w:rsidR="009E31AA" w:rsidRPr="009E31AA" w:rsidRDefault="009E31AA" w:rsidP="00D6312A">
      <w:pPr>
        <w:tabs>
          <w:tab w:val="left" w:pos="1560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31AA">
        <w:rPr>
          <w:rFonts w:ascii="Times New Roman" w:hAnsi="Times New Roman" w:cs="Times New Roman"/>
          <w:sz w:val="28"/>
          <w:szCs w:val="28"/>
        </w:rPr>
        <w:tab/>
      </w:r>
      <w:r w:rsidRPr="00D6312A">
        <w:rPr>
          <w:rFonts w:ascii="Times New Roman" w:hAnsi="Times New Roman" w:cs="Times New Roman"/>
          <w:b/>
          <w:sz w:val="28"/>
          <w:szCs w:val="28"/>
        </w:rPr>
        <w:t>Неналоговые доходы муниципального района</w:t>
      </w:r>
      <w:r w:rsidR="00D6312A">
        <w:rPr>
          <w:rFonts w:ascii="Times New Roman" w:hAnsi="Times New Roman" w:cs="Times New Roman"/>
          <w:b/>
          <w:sz w:val="28"/>
          <w:szCs w:val="28"/>
        </w:rPr>
        <w:t>.</w:t>
      </w:r>
    </w:p>
    <w:p w:rsidR="00D6312A" w:rsidRDefault="009E31AA" w:rsidP="00D6312A">
      <w:pPr>
        <w:jc w:val="center"/>
        <w:rPr>
          <w:rFonts w:ascii="Times New Roman" w:hAnsi="Times New Roman" w:cs="Times New Roman"/>
          <w:sz w:val="28"/>
          <w:szCs w:val="28"/>
        </w:rPr>
      </w:pPr>
      <w:r w:rsidRPr="00D6312A">
        <w:rPr>
          <w:rFonts w:ascii="Times New Roman" w:hAnsi="Times New Roman" w:cs="Times New Roman"/>
          <w:sz w:val="28"/>
          <w:szCs w:val="28"/>
        </w:rPr>
        <w:t>Доходы, получаемые в виде арендной платы за земельные участки</w:t>
      </w:r>
      <w:r w:rsidR="00D6312A">
        <w:rPr>
          <w:rFonts w:ascii="Times New Roman" w:hAnsi="Times New Roman" w:cs="Times New Roman"/>
          <w:sz w:val="28"/>
          <w:szCs w:val="28"/>
        </w:rPr>
        <w:t>.</w:t>
      </w:r>
    </w:p>
    <w:p w:rsidR="009E31AA" w:rsidRPr="009E31AA" w:rsidRDefault="009E31AA" w:rsidP="00D6312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E31AA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9E31AA">
        <w:rPr>
          <w:rFonts w:ascii="Times New Roman" w:hAnsi="Times New Roman" w:cs="Times New Roman"/>
          <w:sz w:val="28"/>
          <w:szCs w:val="28"/>
        </w:rPr>
        <w:t>Объем поступления доходов, получаемых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участков, прогнозируемый на 2017 год и плановый период 2018-2019 годов, рассчитан на основе анализа начисленных сумм арендной платы за 2016 год, сведений администратора платежа (администрация</w:t>
      </w:r>
      <w:proofErr w:type="gramEnd"/>
      <w:r w:rsidRPr="009E31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31AA">
        <w:rPr>
          <w:rFonts w:ascii="Times New Roman" w:hAnsi="Times New Roman" w:cs="Times New Roman"/>
          <w:sz w:val="28"/>
          <w:szCs w:val="28"/>
        </w:rPr>
        <w:t>Почепского района), о начислениях арендной платы в текущем году и оценки 2016 года с учетом достигнутого уровня собираемости в предыдущие периоды и проведения работы по гашению имеющейся недоимки.</w:t>
      </w:r>
      <w:proofErr w:type="gramEnd"/>
      <w:r w:rsidRPr="009E31A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9E31AA">
        <w:rPr>
          <w:rFonts w:ascii="Times New Roman" w:hAnsi="Times New Roman" w:cs="Times New Roman"/>
          <w:sz w:val="28"/>
          <w:szCs w:val="28"/>
        </w:rPr>
        <w:t xml:space="preserve">Норматив отчислений арендных платежей за землю, государственная собственность на которую не разграничена, в муниципальный район составит:  по земельным </w:t>
      </w:r>
      <w:r w:rsidRPr="009E31AA">
        <w:rPr>
          <w:rFonts w:ascii="Times New Roman" w:hAnsi="Times New Roman" w:cs="Times New Roman"/>
          <w:sz w:val="28"/>
          <w:szCs w:val="28"/>
        </w:rPr>
        <w:lastRenderedPageBreak/>
        <w:t>участкам, государственная собственность на которые не разграничена и которые расположены в границах сельских поселений – 100%;</w:t>
      </w:r>
      <w:proofErr w:type="gramEnd"/>
      <w:r w:rsidRPr="009E31AA">
        <w:rPr>
          <w:rFonts w:ascii="Times New Roman" w:hAnsi="Times New Roman" w:cs="Times New Roman"/>
          <w:sz w:val="28"/>
          <w:szCs w:val="28"/>
        </w:rPr>
        <w:t xml:space="preserve"> по земельным участкам, государственная собственность на которые не разграничена и которые расположены в границах городских поселений – 50%</w:t>
      </w:r>
      <w:r w:rsidR="00D6312A">
        <w:rPr>
          <w:rFonts w:ascii="Times New Roman" w:hAnsi="Times New Roman" w:cs="Times New Roman"/>
          <w:sz w:val="28"/>
          <w:szCs w:val="28"/>
        </w:rPr>
        <w:t>.</w:t>
      </w:r>
      <w:r w:rsidRPr="009E31AA">
        <w:rPr>
          <w:rFonts w:ascii="Times New Roman" w:hAnsi="Times New Roman" w:cs="Times New Roman"/>
          <w:sz w:val="28"/>
          <w:szCs w:val="28"/>
        </w:rPr>
        <w:t xml:space="preserve">В бюджет городских поселений вышеуказанные доходы будут поступать по прежнему нормативу отчислений – 50%. В бюджеты сельских поселений норматив отчислений по данному виду доходов  снят.  </w:t>
      </w:r>
    </w:p>
    <w:p w:rsidR="009E31AA" w:rsidRPr="00D6312A" w:rsidRDefault="009E31AA" w:rsidP="009E31A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6312A">
        <w:rPr>
          <w:rFonts w:ascii="Times New Roman" w:hAnsi="Times New Roman" w:cs="Times New Roman"/>
          <w:sz w:val="28"/>
          <w:szCs w:val="28"/>
        </w:rPr>
        <w:t>Доходы от сдачи в аренду имущества, находящегося в оперативном управлении муниципальных районов и созданных ими учреждений</w:t>
      </w:r>
    </w:p>
    <w:p w:rsidR="009E31AA" w:rsidRPr="009E31AA" w:rsidRDefault="009E31AA" w:rsidP="009E31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1AA">
        <w:rPr>
          <w:rFonts w:ascii="Times New Roman" w:hAnsi="Times New Roman" w:cs="Times New Roman"/>
          <w:sz w:val="28"/>
          <w:szCs w:val="28"/>
        </w:rPr>
        <w:t>Прогнозируемый объем поступлений 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рассчитан исходя из фактически заключенных договоров аренды на 2016 год.</w:t>
      </w:r>
    </w:p>
    <w:p w:rsidR="009E31AA" w:rsidRPr="00D6312A" w:rsidRDefault="009E31AA" w:rsidP="00D6312A">
      <w:pPr>
        <w:jc w:val="both"/>
        <w:rPr>
          <w:rFonts w:ascii="Times New Roman" w:hAnsi="Times New Roman" w:cs="Times New Roman"/>
          <w:sz w:val="28"/>
          <w:szCs w:val="28"/>
        </w:rPr>
      </w:pPr>
      <w:r w:rsidRPr="009E31AA">
        <w:rPr>
          <w:rFonts w:ascii="Times New Roman" w:hAnsi="Times New Roman" w:cs="Times New Roman"/>
          <w:sz w:val="28"/>
          <w:szCs w:val="28"/>
        </w:rPr>
        <w:t xml:space="preserve">   </w:t>
      </w:r>
      <w:r w:rsidRPr="009E31AA">
        <w:rPr>
          <w:rFonts w:ascii="Times New Roman" w:hAnsi="Times New Roman" w:cs="Times New Roman"/>
          <w:sz w:val="28"/>
          <w:szCs w:val="28"/>
        </w:rPr>
        <w:tab/>
      </w:r>
      <w:r w:rsidR="00D6312A" w:rsidRPr="00D6312A">
        <w:rPr>
          <w:rFonts w:ascii="Times New Roman" w:hAnsi="Times New Roman" w:cs="Times New Roman"/>
          <w:sz w:val="28"/>
          <w:szCs w:val="28"/>
        </w:rPr>
        <w:t>П</w:t>
      </w:r>
      <w:r w:rsidRPr="00D6312A">
        <w:rPr>
          <w:rFonts w:ascii="Times New Roman" w:hAnsi="Times New Roman" w:cs="Times New Roman"/>
          <w:sz w:val="28"/>
          <w:szCs w:val="28"/>
        </w:rPr>
        <w:t>лата за негативное воздействие на окружающую среду</w:t>
      </w:r>
    </w:p>
    <w:p w:rsidR="009E31AA" w:rsidRPr="009E31AA" w:rsidRDefault="009E31AA" w:rsidP="009E31AA">
      <w:pPr>
        <w:jc w:val="both"/>
        <w:rPr>
          <w:rFonts w:ascii="Times New Roman" w:hAnsi="Times New Roman" w:cs="Times New Roman"/>
          <w:sz w:val="28"/>
          <w:szCs w:val="28"/>
        </w:rPr>
      </w:pPr>
      <w:r w:rsidRPr="009E31A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E31AA">
        <w:rPr>
          <w:rFonts w:ascii="Times New Roman" w:hAnsi="Times New Roman" w:cs="Times New Roman"/>
          <w:sz w:val="28"/>
          <w:szCs w:val="28"/>
        </w:rPr>
        <w:t>Расчет платы за негативное воздействие на окружающую среду на 2017 год и плановый период 2018-2019 годов произведен с  учетом  нормативов, предусмотренных проектом  Федерального Закона «О федеральном бюджете на 2017 год и плановый период 2018-2019 годов», сведений главного  администратора платежа (Управление Росприроднадзора по Брянской области) о прогнозируемых суммах поступлений платы на планируемый период,  а также исходя из оценки 2016 года, которая</w:t>
      </w:r>
      <w:proofErr w:type="gramEnd"/>
      <w:r w:rsidRPr="009E31AA">
        <w:rPr>
          <w:rFonts w:ascii="Times New Roman" w:hAnsi="Times New Roman" w:cs="Times New Roman"/>
          <w:sz w:val="28"/>
          <w:szCs w:val="28"/>
        </w:rPr>
        <w:t xml:space="preserve"> определялась с учетом темпов роста поступлений по сравнению с аналогичным периодом прошлого года. Норматив зачисления платы в бюджет района не снижен к 2016 году и составит в 2017 – 2019 годах  55%.</w:t>
      </w:r>
    </w:p>
    <w:p w:rsidR="009E31AA" w:rsidRPr="00D6312A" w:rsidRDefault="009E31AA" w:rsidP="009E31AA">
      <w:pPr>
        <w:jc w:val="both"/>
        <w:rPr>
          <w:rFonts w:ascii="Times New Roman" w:hAnsi="Times New Roman" w:cs="Times New Roman"/>
          <w:sz w:val="28"/>
          <w:szCs w:val="28"/>
        </w:rPr>
      </w:pPr>
      <w:r w:rsidRPr="00D6312A">
        <w:rPr>
          <w:rFonts w:ascii="Times New Roman" w:hAnsi="Times New Roman" w:cs="Times New Roman"/>
          <w:sz w:val="28"/>
          <w:szCs w:val="28"/>
        </w:rPr>
        <w:tab/>
        <w:t>Доходы от продажи материальных и нематериальных активов</w:t>
      </w:r>
      <w:r w:rsidR="00D6312A">
        <w:rPr>
          <w:rFonts w:ascii="Times New Roman" w:hAnsi="Times New Roman" w:cs="Times New Roman"/>
          <w:sz w:val="28"/>
          <w:szCs w:val="28"/>
        </w:rPr>
        <w:t>.</w:t>
      </w:r>
    </w:p>
    <w:p w:rsidR="009E31AA" w:rsidRPr="009E31AA" w:rsidRDefault="009E31AA" w:rsidP="009E31AA">
      <w:pPr>
        <w:jc w:val="both"/>
        <w:rPr>
          <w:rFonts w:ascii="Times New Roman" w:hAnsi="Times New Roman" w:cs="Times New Roman"/>
          <w:sz w:val="28"/>
          <w:szCs w:val="28"/>
        </w:rPr>
      </w:pPr>
      <w:r w:rsidRPr="009E31AA">
        <w:rPr>
          <w:rFonts w:ascii="Times New Roman" w:hAnsi="Times New Roman" w:cs="Times New Roman"/>
          <w:sz w:val="28"/>
          <w:szCs w:val="28"/>
        </w:rPr>
        <w:tab/>
      </w:r>
      <w:r w:rsidRPr="00D6312A">
        <w:rPr>
          <w:rFonts w:ascii="Times New Roman" w:hAnsi="Times New Roman" w:cs="Times New Roman"/>
          <w:sz w:val="28"/>
          <w:szCs w:val="28"/>
        </w:rPr>
        <w:t>Доходы от продажи земельных участков, находящихся в     государственной и муниципальной собственности</w:t>
      </w:r>
      <w:r w:rsidR="00D6312A">
        <w:rPr>
          <w:rFonts w:ascii="Times New Roman" w:hAnsi="Times New Roman" w:cs="Times New Roman"/>
          <w:sz w:val="28"/>
          <w:szCs w:val="28"/>
        </w:rPr>
        <w:t>.</w:t>
      </w:r>
    </w:p>
    <w:p w:rsidR="009E31AA" w:rsidRPr="009E31AA" w:rsidRDefault="009E31AA" w:rsidP="00D6312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E31AA">
        <w:rPr>
          <w:rFonts w:ascii="Times New Roman" w:hAnsi="Times New Roman" w:cs="Times New Roman"/>
          <w:sz w:val="28"/>
          <w:szCs w:val="28"/>
        </w:rPr>
        <w:t xml:space="preserve">         Прогноз доходов от продажи земельных участков, государственная собственность на которые не разграничена, определен на основании информации, представленной администратором доходов (Отделом по земельным и имущественным отношениям, капитального строительства и архитектуры администрации Почепского района). </w:t>
      </w:r>
      <w:r w:rsidRPr="009E31AA">
        <w:rPr>
          <w:rFonts w:ascii="Times New Roman" w:hAnsi="Times New Roman" w:cs="Times New Roman"/>
          <w:sz w:val="28"/>
          <w:szCs w:val="28"/>
        </w:rPr>
        <w:tab/>
      </w:r>
    </w:p>
    <w:p w:rsidR="009E31AA" w:rsidRPr="009E31AA" w:rsidRDefault="009E31AA" w:rsidP="009E31A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12A">
        <w:rPr>
          <w:rFonts w:ascii="Times New Roman" w:hAnsi="Times New Roman" w:cs="Times New Roman"/>
          <w:sz w:val="28"/>
          <w:szCs w:val="28"/>
        </w:rPr>
        <w:t>Административные платежи и сборы</w:t>
      </w:r>
      <w:r w:rsidR="00D6312A">
        <w:rPr>
          <w:rFonts w:ascii="Times New Roman" w:hAnsi="Times New Roman" w:cs="Times New Roman"/>
          <w:sz w:val="28"/>
          <w:szCs w:val="28"/>
        </w:rPr>
        <w:t>.</w:t>
      </w:r>
    </w:p>
    <w:p w:rsidR="009E31AA" w:rsidRPr="009E31AA" w:rsidRDefault="009E31AA" w:rsidP="000635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1AA">
        <w:rPr>
          <w:rFonts w:ascii="Times New Roman" w:hAnsi="Times New Roman" w:cs="Times New Roman"/>
          <w:sz w:val="28"/>
          <w:szCs w:val="28"/>
        </w:rPr>
        <w:lastRenderedPageBreak/>
        <w:t xml:space="preserve">Прогноз поступления административных платежей основан на заключении договоров на право установки и эксплуатации рекламных конструкций на территории Почепского района с индивидуальным предпринимателем Носовым Сергеем Васильевичем на 5 лет. </w:t>
      </w:r>
    </w:p>
    <w:p w:rsidR="009E31AA" w:rsidRPr="009E31AA" w:rsidRDefault="009E31AA" w:rsidP="0006356F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56F">
        <w:rPr>
          <w:rFonts w:ascii="Times New Roman" w:hAnsi="Times New Roman" w:cs="Times New Roman"/>
          <w:sz w:val="28"/>
          <w:szCs w:val="28"/>
        </w:rPr>
        <w:t>Штрафы, санкции, возмещение ущерба</w:t>
      </w:r>
      <w:r w:rsidR="0006356F">
        <w:rPr>
          <w:rFonts w:ascii="Times New Roman" w:hAnsi="Times New Roman" w:cs="Times New Roman"/>
          <w:sz w:val="28"/>
          <w:szCs w:val="28"/>
        </w:rPr>
        <w:t>.</w:t>
      </w:r>
    </w:p>
    <w:p w:rsidR="009E31AA" w:rsidRPr="009E31AA" w:rsidRDefault="009E31AA" w:rsidP="0006356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31AA">
        <w:rPr>
          <w:rFonts w:ascii="Times New Roman" w:hAnsi="Times New Roman" w:cs="Times New Roman"/>
          <w:sz w:val="28"/>
          <w:szCs w:val="28"/>
        </w:rPr>
        <w:tab/>
        <w:t xml:space="preserve">Прогноз поступления штрафов, санкций возмещения ущерба на 2017 год и плановый период 2018-2019 годов произведен исходя из среднемесячного поступления по видам штрафов в 2016 году, оценки поступления в 2016 году. </w:t>
      </w:r>
      <w:proofErr w:type="gramStart"/>
      <w:r w:rsidRPr="009E31AA">
        <w:rPr>
          <w:rFonts w:ascii="Times New Roman" w:hAnsi="Times New Roman" w:cs="Times New Roman"/>
          <w:sz w:val="28"/>
          <w:szCs w:val="28"/>
        </w:rPr>
        <w:t>Плановые объемы поступлений в 2017 году оцениваются в сумме 2</w:t>
      </w:r>
      <w:r w:rsidR="0006356F">
        <w:rPr>
          <w:rFonts w:ascii="Times New Roman" w:hAnsi="Times New Roman" w:cs="Times New Roman"/>
          <w:sz w:val="28"/>
          <w:szCs w:val="28"/>
        </w:rPr>
        <w:t> </w:t>
      </w:r>
      <w:r w:rsidRPr="009E31AA">
        <w:rPr>
          <w:rFonts w:ascii="Times New Roman" w:hAnsi="Times New Roman" w:cs="Times New Roman"/>
          <w:sz w:val="28"/>
          <w:szCs w:val="28"/>
        </w:rPr>
        <w:t>364</w:t>
      </w:r>
      <w:r w:rsidR="0006356F">
        <w:rPr>
          <w:rFonts w:ascii="Times New Roman" w:hAnsi="Times New Roman" w:cs="Times New Roman"/>
          <w:sz w:val="28"/>
          <w:szCs w:val="28"/>
        </w:rPr>
        <w:t>,</w:t>
      </w:r>
      <w:r w:rsidRPr="009E31AA">
        <w:rPr>
          <w:rFonts w:ascii="Times New Roman" w:hAnsi="Times New Roman" w:cs="Times New Roman"/>
          <w:sz w:val="28"/>
          <w:szCs w:val="28"/>
        </w:rPr>
        <w:t>00</w:t>
      </w:r>
      <w:r w:rsidR="0006356F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9E31AA">
        <w:rPr>
          <w:rFonts w:ascii="Times New Roman" w:hAnsi="Times New Roman" w:cs="Times New Roman"/>
          <w:sz w:val="28"/>
          <w:szCs w:val="28"/>
        </w:rPr>
        <w:t xml:space="preserve"> рублей, что ниже ожидаемой оценки 2016 года на 1</w:t>
      </w:r>
      <w:r w:rsidR="0006356F">
        <w:rPr>
          <w:rFonts w:ascii="Times New Roman" w:hAnsi="Times New Roman" w:cs="Times New Roman"/>
          <w:sz w:val="28"/>
          <w:szCs w:val="28"/>
        </w:rPr>
        <w:t> </w:t>
      </w:r>
      <w:r w:rsidRPr="009E31AA">
        <w:rPr>
          <w:rFonts w:ascii="Times New Roman" w:hAnsi="Times New Roman" w:cs="Times New Roman"/>
          <w:sz w:val="28"/>
          <w:szCs w:val="28"/>
        </w:rPr>
        <w:t>294</w:t>
      </w:r>
      <w:r w:rsidR="0006356F">
        <w:rPr>
          <w:rFonts w:ascii="Times New Roman" w:hAnsi="Times New Roman" w:cs="Times New Roman"/>
          <w:sz w:val="28"/>
          <w:szCs w:val="28"/>
        </w:rPr>
        <w:t>,</w:t>
      </w:r>
      <w:r w:rsidRPr="009E31AA">
        <w:rPr>
          <w:rFonts w:ascii="Times New Roman" w:hAnsi="Times New Roman" w:cs="Times New Roman"/>
          <w:sz w:val="28"/>
          <w:szCs w:val="28"/>
        </w:rPr>
        <w:t>00</w:t>
      </w:r>
      <w:r w:rsidR="0006356F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9E31AA">
        <w:rPr>
          <w:rFonts w:ascii="Times New Roman" w:hAnsi="Times New Roman" w:cs="Times New Roman"/>
          <w:sz w:val="28"/>
          <w:szCs w:val="28"/>
        </w:rPr>
        <w:t xml:space="preserve"> рублей или на 35,4%. Снижение прогнозных поступлений к 2016 году  сложилось по причине внеплановых поступлений штрафов в 2016 году от ПАО Брянское ДРСУ №1 за возмещение вреда, причиненного почве, как объекту охраны окружающей среды в сумме 1</w:t>
      </w:r>
      <w:proofErr w:type="gramEnd"/>
      <w:r w:rsidR="0006356F">
        <w:rPr>
          <w:rFonts w:ascii="Times New Roman" w:hAnsi="Times New Roman" w:cs="Times New Roman"/>
          <w:sz w:val="28"/>
          <w:szCs w:val="28"/>
        </w:rPr>
        <w:t> </w:t>
      </w:r>
      <w:r w:rsidRPr="009E31AA">
        <w:rPr>
          <w:rFonts w:ascii="Times New Roman" w:hAnsi="Times New Roman" w:cs="Times New Roman"/>
          <w:sz w:val="28"/>
          <w:szCs w:val="28"/>
        </w:rPr>
        <w:t>300</w:t>
      </w:r>
      <w:r w:rsidR="0006356F">
        <w:rPr>
          <w:rFonts w:ascii="Times New Roman" w:hAnsi="Times New Roman" w:cs="Times New Roman"/>
          <w:sz w:val="28"/>
          <w:szCs w:val="28"/>
        </w:rPr>
        <w:t xml:space="preserve">,00 тыс. </w:t>
      </w:r>
      <w:r w:rsidRPr="009E31AA">
        <w:rPr>
          <w:rFonts w:ascii="Times New Roman" w:hAnsi="Times New Roman" w:cs="Times New Roman"/>
          <w:sz w:val="28"/>
          <w:szCs w:val="28"/>
        </w:rPr>
        <w:t xml:space="preserve"> рублей.  </w:t>
      </w:r>
    </w:p>
    <w:p w:rsidR="009E31AA" w:rsidRPr="009E31AA" w:rsidRDefault="009E31AA" w:rsidP="0006356F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56F">
        <w:rPr>
          <w:rFonts w:ascii="Times New Roman" w:hAnsi="Times New Roman" w:cs="Times New Roman"/>
          <w:sz w:val="28"/>
          <w:szCs w:val="28"/>
        </w:rPr>
        <w:t>Доходы от оказания платных услуг и компенсации затрат государства</w:t>
      </w:r>
      <w:r w:rsidR="0006356F">
        <w:rPr>
          <w:rFonts w:ascii="Times New Roman" w:hAnsi="Times New Roman" w:cs="Times New Roman"/>
          <w:sz w:val="28"/>
          <w:szCs w:val="28"/>
        </w:rPr>
        <w:t>.</w:t>
      </w:r>
    </w:p>
    <w:p w:rsidR="009E31AA" w:rsidRPr="0006356F" w:rsidRDefault="009E31AA" w:rsidP="0006356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31AA">
        <w:rPr>
          <w:rFonts w:ascii="Times New Roman" w:hAnsi="Times New Roman" w:cs="Times New Roman"/>
          <w:sz w:val="28"/>
          <w:szCs w:val="28"/>
        </w:rPr>
        <w:tab/>
        <w:t xml:space="preserve">Прочие доходы от оказания платных услуг, (работ) и компенсации затрат государства (доходы, поступающие в порядке возмещения расходов, понесенных в связи с эксплуатацией имущества муниципальных районов)  спрогнозированы на 2017 год и плановый период 2018-2019 годов  в соответствии с заключенными договорами и сведениями администратора указанных доходов. </w:t>
      </w:r>
      <w:r w:rsidRPr="009E31AA">
        <w:rPr>
          <w:rFonts w:ascii="Times New Roman" w:hAnsi="Times New Roman" w:cs="Times New Roman"/>
          <w:sz w:val="28"/>
          <w:szCs w:val="28"/>
        </w:rPr>
        <w:tab/>
      </w:r>
    </w:p>
    <w:p w:rsidR="009E31AA" w:rsidRPr="009E31AA" w:rsidRDefault="009E31AA" w:rsidP="009E31AA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6356F">
        <w:rPr>
          <w:rFonts w:ascii="Times New Roman" w:hAnsi="Times New Roman" w:cs="Times New Roman"/>
          <w:b/>
          <w:sz w:val="28"/>
          <w:szCs w:val="28"/>
        </w:rPr>
        <w:t xml:space="preserve">                                 Безвозмездные поступления</w:t>
      </w:r>
      <w:r w:rsidR="0006356F">
        <w:rPr>
          <w:rFonts w:ascii="Times New Roman" w:hAnsi="Times New Roman" w:cs="Times New Roman"/>
          <w:b/>
          <w:sz w:val="28"/>
          <w:szCs w:val="28"/>
        </w:rPr>
        <w:t>.</w:t>
      </w:r>
    </w:p>
    <w:p w:rsidR="009E31AA" w:rsidRPr="009E31AA" w:rsidRDefault="009E31AA" w:rsidP="009E31AA">
      <w:pPr>
        <w:pStyle w:val="a5"/>
        <w:spacing w:line="252" w:lineRule="auto"/>
        <w:ind w:left="0" w:firstLine="993"/>
        <w:jc w:val="both"/>
        <w:rPr>
          <w:sz w:val="28"/>
          <w:szCs w:val="28"/>
        </w:rPr>
      </w:pPr>
      <w:r w:rsidRPr="009E31AA">
        <w:rPr>
          <w:sz w:val="28"/>
          <w:szCs w:val="28"/>
        </w:rPr>
        <w:t xml:space="preserve">При планировании  районного  бюджета на  2017 год   учтены объемы безвозмездных поступлений, предусмотренные проектом   решения районного Совета «О бюджете муниципального образования «Почепский район» на 2017 год и плановый период 2018 и 2019 годов» </w:t>
      </w:r>
    </w:p>
    <w:p w:rsidR="0006356F" w:rsidRDefault="009E31AA" w:rsidP="0006356F">
      <w:pPr>
        <w:pStyle w:val="a5"/>
        <w:spacing w:line="252" w:lineRule="auto"/>
        <w:ind w:left="0" w:firstLine="567"/>
        <w:jc w:val="both"/>
        <w:rPr>
          <w:sz w:val="28"/>
          <w:szCs w:val="28"/>
        </w:rPr>
      </w:pPr>
      <w:r w:rsidRPr="009E31AA">
        <w:rPr>
          <w:sz w:val="28"/>
          <w:szCs w:val="28"/>
        </w:rPr>
        <w:t xml:space="preserve">Структура безвозмездных поступлений из областного  бюджета на  2017 год  представлена в таблице.   </w:t>
      </w:r>
    </w:p>
    <w:p w:rsidR="009E31AA" w:rsidRPr="009E31AA" w:rsidRDefault="009E31AA" w:rsidP="0006356F">
      <w:pPr>
        <w:pStyle w:val="a5"/>
        <w:spacing w:line="252" w:lineRule="auto"/>
        <w:ind w:left="0" w:firstLine="567"/>
        <w:jc w:val="both"/>
        <w:rPr>
          <w:sz w:val="28"/>
          <w:szCs w:val="28"/>
        </w:rPr>
      </w:pPr>
      <w:r w:rsidRPr="009E31AA">
        <w:rPr>
          <w:sz w:val="28"/>
          <w:szCs w:val="28"/>
        </w:rPr>
        <w:t xml:space="preserve">                                                                          </w:t>
      </w:r>
      <w:r w:rsidR="0006356F">
        <w:rPr>
          <w:sz w:val="28"/>
          <w:szCs w:val="28"/>
        </w:rPr>
        <w:t xml:space="preserve">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62"/>
        <w:gridCol w:w="2022"/>
        <w:gridCol w:w="2046"/>
        <w:gridCol w:w="1333"/>
      </w:tblGrid>
      <w:tr w:rsidR="0006356F" w:rsidRPr="0006356F" w:rsidTr="00D6312A">
        <w:trPr>
          <w:trHeight w:val="825"/>
        </w:trPr>
        <w:tc>
          <w:tcPr>
            <w:tcW w:w="4299" w:type="dxa"/>
          </w:tcPr>
          <w:p w:rsidR="009E31AA" w:rsidRPr="0006356F" w:rsidRDefault="009E31AA" w:rsidP="00D6312A">
            <w:pPr>
              <w:pStyle w:val="a5"/>
              <w:spacing w:line="252" w:lineRule="auto"/>
              <w:ind w:left="-96" w:firstLine="993"/>
              <w:jc w:val="both"/>
            </w:pPr>
          </w:p>
          <w:p w:rsidR="009E31AA" w:rsidRPr="0006356F" w:rsidRDefault="009E31AA" w:rsidP="00D6312A">
            <w:pPr>
              <w:pStyle w:val="a5"/>
              <w:spacing w:line="252" w:lineRule="auto"/>
              <w:ind w:left="0"/>
              <w:jc w:val="both"/>
            </w:pPr>
            <w:r w:rsidRPr="0006356F">
              <w:t xml:space="preserve">       Наименование </w:t>
            </w:r>
          </w:p>
        </w:tc>
        <w:tc>
          <w:tcPr>
            <w:tcW w:w="2093" w:type="dxa"/>
          </w:tcPr>
          <w:p w:rsidR="009E31AA" w:rsidRPr="0006356F" w:rsidRDefault="009E31AA" w:rsidP="00D6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1AA" w:rsidRPr="0006356F" w:rsidRDefault="009E31AA" w:rsidP="00D6312A">
            <w:pPr>
              <w:pStyle w:val="a5"/>
              <w:spacing w:line="252" w:lineRule="auto"/>
              <w:ind w:left="0"/>
              <w:jc w:val="center"/>
            </w:pPr>
            <w:r w:rsidRPr="0006356F">
              <w:t>Утверждено на 01.11.2016</w:t>
            </w:r>
          </w:p>
        </w:tc>
        <w:tc>
          <w:tcPr>
            <w:tcW w:w="2159" w:type="dxa"/>
          </w:tcPr>
          <w:p w:rsidR="009E31AA" w:rsidRPr="0006356F" w:rsidRDefault="009E31AA" w:rsidP="00D6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1AA" w:rsidRPr="0006356F" w:rsidRDefault="009E31AA" w:rsidP="00D6312A">
            <w:pPr>
              <w:pStyle w:val="a5"/>
              <w:spacing w:line="252" w:lineRule="auto"/>
              <w:ind w:left="0"/>
              <w:jc w:val="center"/>
            </w:pPr>
            <w:r w:rsidRPr="0006356F">
              <w:t>Прогноз на 2017 год</w:t>
            </w:r>
          </w:p>
        </w:tc>
        <w:tc>
          <w:tcPr>
            <w:tcW w:w="1382" w:type="dxa"/>
          </w:tcPr>
          <w:p w:rsidR="009E31AA" w:rsidRPr="0006356F" w:rsidRDefault="009E31AA" w:rsidP="00D6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1AA" w:rsidRPr="0006356F" w:rsidRDefault="009E31AA" w:rsidP="00D6312A">
            <w:pPr>
              <w:pStyle w:val="a5"/>
              <w:spacing w:line="252" w:lineRule="auto"/>
              <w:ind w:left="0"/>
              <w:jc w:val="center"/>
            </w:pPr>
            <w:r w:rsidRPr="0006356F">
              <w:t>% 2017 к 2016  году</w:t>
            </w:r>
          </w:p>
        </w:tc>
      </w:tr>
      <w:tr w:rsidR="0006356F" w:rsidRPr="0006356F" w:rsidTr="00D6312A">
        <w:trPr>
          <w:trHeight w:val="266"/>
        </w:trPr>
        <w:tc>
          <w:tcPr>
            <w:tcW w:w="4299" w:type="dxa"/>
          </w:tcPr>
          <w:p w:rsidR="009E31AA" w:rsidRPr="0006356F" w:rsidRDefault="009E31AA" w:rsidP="00D6312A">
            <w:pPr>
              <w:pStyle w:val="a5"/>
              <w:spacing w:line="252" w:lineRule="auto"/>
              <w:ind w:left="-96" w:firstLine="34"/>
              <w:jc w:val="both"/>
              <w:rPr>
                <w:b/>
              </w:rPr>
            </w:pPr>
            <w:r w:rsidRPr="0006356F">
              <w:rPr>
                <w:b/>
              </w:rPr>
              <w:t>Безвозмездные  поступления - всего</w:t>
            </w:r>
          </w:p>
        </w:tc>
        <w:tc>
          <w:tcPr>
            <w:tcW w:w="2093" w:type="dxa"/>
          </w:tcPr>
          <w:p w:rsidR="009E31AA" w:rsidRPr="0006356F" w:rsidRDefault="009E31AA" w:rsidP="000635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356F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  <w:r w:rsidR="000635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6356F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  <w:r w:rsidR="0006356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59" w:type="dxa"/>
          </w:tcPr>
          <w:p w:rsidR="009E31AA" w:rsidRPr="0006356F" w:rsidRDefault="009E31AA" w:rsidP="000635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356F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  <w:r w:rsidR="000635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6356F"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  <w:r w:rsidR="0006356F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382" w:type="dxa"/>
          </w:tcPr>
          <w:p w:rsidR="009E31AA" w:rsidRPr="0006356F" w:rsidRDefault="009E31AA" w:rsidP="00D631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356F">
              <w:rPr>
                <w:rFonts w:ascii="Times New Roman" w:hAnsi="Times New Roman" w:cs="Times New Roman"/>
                <w:sz w:val="24"/>
                <w:szCs w:val="24"/>
              </w:rPr>
              <w:t>89,7%</w:t>
            </w:r>
          </w:p>
        </w:tc>
      </w:tr>
      <w:tr w:rsidR="0006356F" w:rsidRPr="0006356F" w:rsidTr="00D6312A">
        <w:trPr>
          <w:trHeight w:val="240"/>
        </w:trPr>
        <w:tc>
          <w:tcPr>
            <w:tcW w:w="4299" w:type="dxa"/>
          </w:tcPr>
          <w:p w:rsidR="009E31AA" w:rsidRPr="0006356F" w:rsidRDefault="009E31AA" w:rsidP="00D6312A">
            <w:pPr>
              <w:pStyle w:val="a5"/>
              <w:spacing w:line="252" w:lineRule="auto"/>
              <w:ind w:left="-96" w:firstLine="34"/>
              <w:jc w:val="both"/>
            </w:pPr>
            <w:r w:rsidRPr="0006356F">
              <w:lastRenderedPageBreak/>
              <w:t>в том числе:</w:t>
            </w:r>
          </w:p>
        </w:tc>
        <w:tc>
          <w:tcPr>
            <w:tcW w:w="2093" w:type="dxa"/>
          </w:tcPr>
          <w:p w:rsidR="009E31AA" w:rsidRPr="0006356F" w:rsidRDefault="009E31AA" w:rsidP="00D631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9E31AA" w:rsidRPr="0006356F" w:rsidRDefault="009E31AA" w:rsidP="00D631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9E31AA" w:rsidRPr="0006356F" w:rsidRDefault="009E31AA" w:rsidP="00D631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56F" w:rsidRPr="0006356F" w:rsidTr="00D6312A">
        <w:trPr>
          <w:trHeight w:val="692"/>
        </w:trPr>
        <w:tc>
          <w:tcPr>
            <w:tcW w:w="4299" w:type="dxa"/>
          </w:tcPr>
          <w:p w:rsidR="009E31AA" w:rsidRPr="0006356F" w:rsidRDefault="009E31AA" w:rsidP="00D6312A">
            <w:pPr>
              <w:pStyle w:val="a5"/>
              <w:spacing w:line="252" w:lineRule="auto"/>
              <w:ind w:left="-96" w:firstLine="34"/>
              <w:jc w:val="both"/>
            </w:pPr>
            <w:r w:rsidRPr="0006356F">
              <w:t>-</w:t>
            </w:r>
            <w:r w:rsidRPr="0006356F">
              <w:rPr>
                <w:b/>
              </w:rPr>
              <w:t>Дотации</w:t>
            </w:r>
            <w:r w:rsidRPr="0006356F">
              <w:t xml:space="preserve">    всего</w:t>
            </w:r>
            <w:proofErr w:type="gramStart"/>
            <w:r w:rsidRPr="0006356F">
              <w:t xml:space="preserve"> ,</w:t>
            </w:r>
            <w:proofErr w:type="gramEnd"/>
          </w:p>
          <w:p w:rsidR="009E31AA" w:rsidRPr="0006356F" w:rsidRDefault="009E31AA" w:rsidP="00D6312A">
            <w:pPr>
              <w:pStyle w:val="a5"/>
              <w:spacing w:line="252" w:lineRule="auto"/>
              <w:ind w:left="-96" w:firstLine="34"/>
              <w:jc w:val="both"/>
            </w:pPr>
            <w:r w:rsidRPr="0006356F">
              <w:t>из них</w:t>
            </w:r>
          </w:p>
        </w:tc>
        <w:tc>
          <w:tcPr>
            <w:tcW w:w="2093" w:type="dxa"/>
          </w:tcPr>
          <w:p w:rsidR="009E31AA" w:rsidRPr="0006356F" w:rsidRDefault="009E31AA" w:rsidP="000635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356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0635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6356F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  <w:r w:rsidR="0006356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159" w:type="dxa"/>
          </w:tcPr>
          <w:p w:rsidR="009E31AA" w:rsidRPr="0006356F" w:rsidRDefault="009E31AA" w:rsidP="000635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356F">
              <w:rPr>
                <w:rFonts w:ascii="Times New Roman" w:hAnsi="Times New Roman" w:cs="Times New Roman"/>
                <w:sz w:val="24"/>
                <w:szCs w:val="24"/>
              </w:rPr>
              <w:t>89 77</w:t>
            </w:r>
            <w:r w:rsidR="000635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635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2" w:type="dxa"/>
          </w:tcPr>
          <w:p w:rsidR="009E31AA" w:rsidRPr="0006356F" w:rsidRDefault="009E31AA" w:rsidP="00D631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356F">
              <w:rPr>
                <w:rFonts w:ascii="Times New Roman" w:hAnsi="Times New Roman" w:cs="Times New Roman"/>
                <w:sz w:val="24"/>
                <w:szCs w:val="24"/>
              </w:rPr>
              <w:t>111,7%</w:t>
            </w:r>
          </w:p>
        </w:tc>
      </w:tr>
      <w:tr w:rsidR="0006356F" w:rsidRPr="0006356F" w:rsidTr="00D6312A">
        <w:trPr>
          <w:trHeight w:val="825"/>
        </w:trPr>
        <w:tc>
          <w:tcPr>
            <w:tcW w:w="4299" w:type="dxa"/>
          </w:tcPr>
          <w:p w:rsidR="009E31AA" w:rsidRPr="0006356F" w:rsidRDefault="009E31AA" w:rsidP="00D6312A">
            <w:pPr>
              <w:pStyle w:val="a5"/>
              <w:spacing w:line="252" w:lineRule="auto"/>
              <w:ind w:left="-96" w:firstLine="34"/>
              <w:jc w:val="both"/>
            </w:pPr>
            <w:r w:rsidRPr="0006356F">
              <w:t>-дотация  на выравнивание  уровня бюджетной обеспеченности</w:t>
            </w:r>
          </w:p>
        </w:tc>
        <w:tc>
          <w:tcPr>
            <w:tcW w:w="2093" w:type="dxa"/>
          </w:tcPr>
          <w:p w:rsidR="009E31AA" w:rsidRPr="0006356F" w:rsidRDefault="009E31AA" w:rsidP="000635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356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0635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6356F"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  <w:r w:rsidR="000635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635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9" w:type="dxa"/>
          </w:tcPr>
          <w:p w:rsidR="009E31AA" w:rsidRPr="0006356F" w:rsidRDefault="009E31AA" w:rsidP="000635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356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0635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6356F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  <w:r w:rsidR="000635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635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2" w:type="dxa"/>
          </w:tcPr>
          <w:p w:rsidR="009E31AA" w:rsidRPr="0006356F" w:rsidRDefault="009E31AA" w:rsidP="00D631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356F">
              <w:rPr>
                <w:rFonts w:ascii="Times New Roman" w:hAnsi="Times New Roman" w:cs="Times New Roman"/>
                <w:sz w:val="24"/>
                <w:szCs w:val="24"/>
              </w:rPr>
              <w:t>157,1%</w:t>
            </w:r>
          </w:p>
        </w:tc>
      </w:tr>
      <w:tr w:rsidR="0006356F" w:rsidRPr="0006356F" w:rsidTr="00D6312A">
        <w:trPr>
          <w:trHeight w:val="825"/>
        </w:trPr>
        <w:tc>
          <w:tcPr>
            <w:tcW w:w="4299" w:type="dxa"/>
          </w:tcPr>
          <w:p w:rsidR="009E31AA" w:rsidRPr="0006356F" w:rsidRDefault="009E31AA" w:rsidP="00D6312A">
            <w:pPr>
              <w:pStyle w:val="a5"/>
              <w:spacing w:line="252" w:lineRule="auto"/>
              <w:ind w:left="-96" w:firstLine="34"/>
              <w:jc w:val="both"/>
            </w:pPr>
            <w:r w:rsidRPr="0006356F">
              <w:t>-дотация  бюджетам  муниципальных районов  на поддержку мер по обеспечению сбалансированности  бюджета</w:t>
            </w:r>
          </w:p>
        </w:tc>
        <w:tc>
          <w:tcPr>
            <w:tcW w:w="2093" w:type="dxa"/>
          </w:tcPr>
          <w:p w:rsidR="009E31AA" w:rsidRPr="0006356F" w:rsidRDefault="009E31AA" w:rsidP="00D631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1AA" w:rsidRPr="0006356F" w:rsidRDefault="009E31AA" w:rsidP="000635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356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0635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6356F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  <w:r w:rsidR="0006356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159" w:type="dxa"/>
          </w:tcPr>
          <w:p w:rsidR="009E31AA" w:rsidRPr="0006356F" w:rsidRDefault="009E31AA" w:rsidP="00D631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1AA" w:rsidRPr="0006356F" w:rsidRDefault="009E31AA" w:rsidP="000635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356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635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6356F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  <w:r w:rsidR="000635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635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2" w:type="dxa"/>
          </w:tcPr>
          <w:p w:rsidR="009E31AA" w:rsidRPr="0006356F" w:rsidRDefault="009E31AA" w:rsidP="00D631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1AA" w:rsidRPr="0006356F" w:rsidRDefault="009E31AA" w:rsidP="00D631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356F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</w:tr>
      <w:tr w:rsidR="0006356F" w:rsidRPr="0006356F" w:rsidTr="00D6312A">
        <w:trPr>
          <w:trHeight w:val="340"/>
        </w:trPr>
        <w:tc>
          <w:tcPr>
            <w:tcW w:w="4299" w:type="dxa"/>
          </w:tcPr>
          <w:p w:rsidR="009E31AA" w:rsidRPr="0006356F" w:rsidRDefault="009E31AA" w:rsidP="00D6312A">
            <w:pPr>
              <w:pStyle w:val="a5"/>
              <w:spacing w:line="252" w:lineRule="auto"/>
              <w:ind w:left="-96" w:firstLine="34"/>
              <w:jc w:val="both"/>
              <w:rPr>
                <w:b/>
              </w:rPr>
            </w:pPr>
            <w:r w:rsidRPr="0006356F">
              <w:rPr>
                <w:b/>
              </w:rPr>
              <w:t xml:space="preserve">Субсидии </w:t>
            </w:r>
          </w:p>
        </w:tc>
        <w:tc>
          <w:tcPr>
            <w:tcW w:w="2093" w:type="dxa"/>
          </w:tcPr>
          <w:p w:rsidR="009E31AA" w:rsidRPr="0006356F" w:rsidRDefault="009E31AA" w:rsidP="000635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35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635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6356F">
              <w:rPr>
                <w:rFonts w:ascii="Times New Roman" w:hAnsi="Times New Roman" w:cs="Times New Roman"/>
                <w:sz w:val="24"/>
                <w:szCs w:val="24"/>
              </w:rPr>
              <w:t>862</w:t>
            </w:r>
            <w:r w:rsidR="0006356F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2159" w:type="dxa"/>
          </w:tcPr>
          <w:p w:rsidR="009E31AA" w:rsidRPr="0006356F" w:rsidRDefault="009E31AA" w:rsidP="000635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356F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  <w:r w:rsidR="000635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635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2" w:type="dxa"/>
          </w:tcPr>
          <w:p w:rsidR="009E31AA" w:rsidRPr="0006356F" w:rsidRDefault="009E31AA" w:rsidP="00D631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356F">
              <w:rPr>
                <w:rFonts w:ascii="Times New Roman" w:hAnsi="Times New Roman" w:cs="Times New Roman"/>
                <w:sz w:val="24"/>
                <w:szCs w:val="24"/>
              </w:rPr>
              <w:t>6,6%</w:t>
            </w:r>
          </w:p>
        </w:tc>
      </w:tr>
      <w:tr w:rsidR="0006356F" w:rsidRPr="0006356F" w:rsidTr="00D6312A">
        <w:trPr>
          <w:trHeight w:val="360"/>
        </w:trPr>
        <w:tc>
          <w:tcPr>
            <w:tcW w:w="4299" w:type="dxa"/>
          </w:tcPr>
          <w:p w:rsidR="009E31AA" w:rsidRPr="0006356F" w:rsidRDefault="009E31AA" w:rsidP="00D6312A">
            <w:pPr>
              <w:pStyle w:val="a5"/>
              <w:spacing w:line="252" w:lineRule="auto"/>
              <w:ind w:left="-96" w:firstLine="34"/>
              <w:jc w:val="both"/>
              <w:rPr>
                <w:b/>
              </w:rPr>
            </w:pPr>
            <w:r w:rsidRPr="0006356F">
              <w:rPr>
                <w:b/>
              </w:rPr>
              <w:t>Субвенции</w:t>
            </w:r>
          </w:p>
        </w:tc>
        <w:tc>
          <w:tcPr>
            <w:tcW w:w="2093" w:type="dxa"/>
          </w:tcPr>
          <w:p w:rsidR="009E31AA" w:rsidRPr="0006356F" w:rsidRDefault="009E31AA" w:rsidP="000635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356F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  <w:r w:rsidR="000635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6356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06356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159" w:type="dxa"/>
          </w:tcPr>
          <w:p w:rsidR="009E31AA" w:rsidRPr="0006356F" w:rsidRDefault="009E31AA" w:rsidP="000635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356F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  <w:r w:rsidR="000635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6356F">
              <w:rPr>
                <w:rFonts w:ascii="Times New Roman" w:hAnsi="Times New Roman" w:cs="Times New Roman"/>
                <w:sz w:val="24"/>
                <w:szCs w:val="24"/>
              </w:rPr>
              <w:t>059</w:t>
            </w:r>
            <w:r w:rsidR="0006356F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382" w:type="dxa"/>
          </w:tcPr>
          <w:p w:rsidR="009E31AA" w:rsidRPr="0006356F" w:rsidRDefault="009E31AA" w:rsidP="00D631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356F">
              <w:rPr>
                <w:rFonts w:ascii="Times New Roman" w:hAnsi="Times New Roman" w:cs="Times New Roman"/>
                <w:sz w:val="24"/>
                <w:szCs w:val="24"/>
              </w:rPr>
              <w:t>89,4%</w:t>
            </w:r>
          </w:p>
        </w:tc>
      </w:tr>
      <w:tr w:rsidR="0006356F" w:rsidRPr="0006356F" w:rsidTr="00D6312A">
        <w:trPr>
          <w:trHeight w:val="225"/>
        </w:trPr>
        <w:tc>
          <w:tcPr>
            <w:tcW w:w="4299" w:type="dxa"/>
          </w:tcPr>
          <w:p w:rsidR="009E31AA" w:rsidRPr="0006356F" w:rsidRDefault="009E31AA" w:rsidP="00D6312A">
            <w:pPr>
              <w:pStyle w:val="a5"/>
              <w:spacing w:line="252" w:lineRule="auto"/>
              <w:ind w:left="-96" w:firstLine="34"/>
              <w:jc w:val="both"/>
            </w:pPr>
            <w:r w:rsidRPr="0006356F">
              <w:rPr>
                <w:b/>
              </w:rPr>
              <w:t>Иные  межбюджетные  трансферты</w:t>
            </w:r>
          </w:p>
        </w:tc>
        <w:tc>
          <w:tcPr>
            <w:tcW w:w="2093" w:type="dxa"/>
          </w:tcPr>
          <w:p w:rsidR="009E31AA" w:rsidRPr="0006356F" w:rsidRDefault="009E31AA" w:rsidP="000635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35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635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6356F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  <w:r w:rsidR="0006356F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2159" w:type="dxa"/>
          </w:tcPr>
          <w:p w:rsidR="009E31AA" w:rsidRPr="0006356F" w:rsidRDefault="009E31AA" w:rsidP="000635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35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35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6356F">
              <w:rPr>
                <w:rFonts w:ascii="Times New Roman" w:hAnsi="Times New Roman" w:cs="Times New Roman"/>
                <w:sz w:val="24"/>
                <w:szCs w:val="24"/>
              </w:rPr>
              <w:t>047</w:t>
            </w:r>
            <w:r w:rsidR="000635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635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2" w:type="dxa"/>
          </w:tcPr>
          <w:p w:rsidR="009E31AA" w:rsidRPr="0006356F" w:rsidRDefault="009E31AA" w:rsidP="00D631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356F">
              <w:rPr>
                <w:rFonts w:ascii="Times New Roman" w:hAnsi="Times New Roman" w:cs="Times New Roman"/>
                <w:sz w:val="24"/>
                <w:szCs w:val="24"/>
              </w:rPr>
              <w:t>30,7%</w:t>
            </w:r>
          </w:p>
        </w:tc>
      </w:tr>
    </w:tbl>
    <w:p w:rsidR="009E31AA" w:rsidRPr="00C27138" w:rsidRDefault="009E31AA" w:rsidP="009E31AA">
      <w:pPr>
        <w:pStyle w:val="a5"/>
        <w:spacing w:before="120" w:after="0" w:line="257" w:lineRule="auto"/>
        <w:ind w:left="0" w:firstLine="567"/>
        <w:jc w:val="both"/>
        <w:rPr>
          <w:sz w:val="28"/>
          <w:szCs w:val="28"/>
        </w:rPr>
      </w:pPr>
      <w:r w:rsidRPr="00C27138">
        <w:rPr>
          <w:sz w:val="28"/>
          <w:szCs w:val="28"/>
        </w:rPr>
        <w:t>Дотация на выравнивание уровня бюджетной обеспеченности на 2017 год преду</w:t>
      </w:r>
      <w:r>
        <w:rPr>
          <w:sz w:val="28"/>
          <w:szCs w:val="28"/>
        </w:rPr>
        <w:t>смотрена в размере 73</w:t>
      </w:r>
      <w:r w:rsidR="0006356F">
        <w:rPr>
          <w:sz w:val="28"/>
          <w:szCs w:val="28"/>
        </w:rPr>
        <w:t> </w:t>
      </w:r>
      <w:r>
        <w:rPr>
          <w:sz w:val="28"/>
          <w:szCs w:val="28"/>
        </w:rPr>
        <w:t>506</w:t>
      </w:r>
      <w:r w:rsidR="0006356F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C27138">
        <w:rPr>
          <w:sz w:val="28"/>
          <w:szCs w:val="28"/>
        </w:rPr>
        <w:t xml:space="preserve"> </w:t>
      </w:r>
      <w:r w:rsidR="0006356F">
        <w:rPr>
          <w:sz w:val="28"/>
          <w:szCs w:val="28"/>
        </w:rPr>
        <w:t xml:space="preserve">тыс. </w:t>
      </w:r>
      <w:r w:rsidRPr="00C27138">
        <w:rPr>
          <w:sz w:val="28"/>
          <w:szCs w:val="28"/>
        </w:rPr>
        <w:t>рублей, что на 26</w:t>
      </w:r>
      <w:r w:rsidR="0006356F">
        <w:rPr>
          <w:sz w:val="28"/>
          <w:szCs w:val="28"/>
        </w:rPr>
        <w:t> </w:t>
      </w:r>
      <w:r w:rsidRPr="00C27138">
        <w:rPr>
          <w:sz w:val="28"/>
          <w:szCs w:val="28"/>
        </w:rPr>
        <w:t>719</w:t>
      </w:r>
      <w:r w:rsidR="0006356F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="0006356F">
        <w:rPr>
          <w:sz w:val="28"/>
          <w:szCs w:val="28"/>
        </w:rPr>
        <w:t xml:space="preserve"> тыс.</w:t>
      </w:r>
      <w:r w:rsidRPr="00C27138">
        <w:rPr>
          <w:sz w:val="28"/>
          <w:szCs w:val="28"/>
        </w:rPr>
        <w:t xml:space="preserve"> рублей больше объема дотации 2016 года. Рост дотации обусловлен тем, что в рамках распределения дотаций на выравнивание бюджетной обеспеченности муниципальных районов, в расчет индекса бюджетных расходов включены расходные полномочия в сфере культуры, включая учреждения, расположенные на территориях поселений, а также расходы   в части полномочий по транспортному обслуживанию  населения и питание школьников. </w:t>
      </w:r>
    </w:p>
    <w:p w:rsidR="009E31AA" w:rsidRPr="009E31AA" w:rsidRDefault="009E31AA" w:rsidP="009E31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31AA">
        <w:rPr>
          <w:rFonts w:ascii="Times New Roman" w:hAnsi="Times New Roman" w:cs="Times New Roman"/>
          <w:sz w:val="28"/>
          <w:szCs w:val="28"/>
        </w:rPr>
        <w:t>Общий объем субвенций на 2017 год составляет 269</w:t>
      </w:r>
      <w:r w:rsidR="0006356F">
        <w:rPr>
          <w:rFonts w:ascii="Times New Roman" w:hAnsi="Times New Roman" w:cs="Times New Roman"/>
          <w:sz w:val="28"/>
          <w:szCs w:val="28"/>
        </w:rPr>
        <w:t> </w:t>
      </w:r>
      <w:r w:rsidRPr="009E31AA">
        <w:rPr>
          <w:rFonts w:ascii="Times New Roman" w:hAnsi="Times New Roman" w:cs="Times New Roman"/>
          <w:sz w:val="28"/>
          <w:szCs w:val="28"/>
        </w:rPr>
        <w:t>059</w:t>
      </w:r>
      <w:r w:rsidR="0006356F">
        <w:rPr>
          <w:rFonts w:ascii="Times New Roman" w:hAnsi="Times New Roman" w:cs="Times New Roman"/>
          <w:sz w:val="28"/>
          <w:szCs w:val="28"/>
        </w:rPr>
        <w:t>,3 тыс.</w:t>
      </w:r>
      <w:r w:rsidRPr="009E31AA">
        <w:rPr>
          <w:rFonts w:ascii="Times New Roman" w:hAnsi="Times New Roman" w:cs="Times New Roman"/>
          <w:sz w:val="28"/>
          <w:szCs w:val="28"/>
        </w:rPr>
        <w:t>  рублей, что ниже ожидаемого исполнения текущего года на 32</w:t>
      </w:r>
      <w:r w:rsidR="0006356F">
        <w:rPr>
          <w:rFonts w:ascii="Times New Roman" w:hAnsi="Times New Roman" w:cs="Times New Roman"/>
          <w:sz w:val="28"/>
          <w:szCs w:val="28"/>
        </w:rPr>
        <w:t> </w:t>
      </w:r>
      <w:r w:rsidRPr="009E31AA">
        <w:rPr>
          <w:rFonts w:ascii="Times New Roman" w:hAnsi="Times New Roman" w:cs="Times New Roman"/>
          <w:sz w:val="28"/>
          <w:szCs w:val="28"/>
        </w:rPr>
        <w:t>043</w:t>
      </w:r>
      <w:r w:rsidR="0006356F">
        <w:rPr>
          <w:rFonts w:ascii="Times New Roman" w:hAnsi="Times New Roman" w:cs="Times New Roman"/>
          <w:sz w:val="28"/>
          <w:szCs w:val="28"/>
        </w:rPr>
        <w:t xml:space="preserve">,2 тыс. </w:t>
      </w:r>
      <w:r w:rsidRPr="009E31AA">
        <w:rPr>
          <w:rFonts w:ascii="Times New Roman" w:hAnsi="Times New Roman" w:cs="Times New Roman"/>
          <w:sz w:val="28"/>
          <w:szCs w:val="28"/>
        </w:rPr>
        <w:t xml:space="preserve"> руб., что обусловлено уменьшением субвенций  на финансовое обеспечение   государственных гарантий   и реализации прав  на получение  общедоступного  и бесплатного  начального общего, основного общего, среднего общего  образования в общеобразовательных  организациях  и  обеспечение  государственных гарантий  реализации прав на получение  общедоступного  и бесплатного</w:t>
      </w:r>
      <w:proofErr w:type="gramEnd"/>
      <w:r w:rsidRPr="009E31AA">
        <w:rPr>
          <w:rFonts w:ascii="Times New Roman" w:hAnsi="Times New Roman" w:cs="Times New Roman"/>
          <w:sz w:val="28"/>
          <w:szCs w:val="28"/>
        </w:rPr>
        <w:t xml:space="preserve">  дошкольного образования в дошкольных образовательных организациях   в связи с уменьшением контингента получателей услуги в муниципальных учреж</w:t>
      </w:r>
      <w:r w:rsidR="00FC425C">
        <w:rPr>
          <w:rFonts w:ascii="Times New Roman" w:hAnsi="Times New Roman" w:cs="Times New Roman"/>
          <w:sz w:val="28"/>
          <w:szCs w:val="28"/>
        </w:rPr>
        <w:t>дениях.</w:t>
      </w:r>
    </w:p>
    <w:p w:rsidR="00E95805" w:rsidRDefault="00E95805" w:rsidP="00A3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241" w:rsidRDefault="00E95805" w:rsidP="00A557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805">
        <w:rPr>
          <w:rFonts w:ascii="Times New Roman" w:hAnsi="Times New Roman" w:cs="Times New Roman"/>
          <w:b/>
          <w:sz w:val="28"/>
          <w:szCs w:val="28"/>
        </w:rPr>
        <w:t xml:space="preserve">5. Расходная часть проекта бюджета </w:t>
      </w:r>
      <w:r w:rsidR="00905349">
        <w:rPr>
          <w:rFonts w:ascii="Times New Roman" w:hAnsi="Times New Roman" w:cs="Times New Roman"/>
          <w:b/>
          <w:sz w:val="28"/>
          <w:szCs w:val="28"/>
        </w:rPr>
        <w:t>Почепского муниципального района.</w:t>
      </w:r>
    </w:p>
    <w:p w:rsidR="00905349" w:rsidRPr="00905349" w:rsidRDefault="00905349" w:rsidP="00A55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905349">
        <w:rPr>
          <w:rFonts w:ascii="Times New Roman" w:hAnsi="Times New Roman" w:cs="Times New Roman"/>
          <w:sz w:val="28"/>
          <w:szCs w:val="28"/>
        </w:rPr>
        <w:t>Расходы бюджета Почепского муниципального образования</w:t>
      </w:r>
      <w:r w:rsidR="00DF0F98">
        <w:rPr>
          <w:rFonts w:ascii="Times New Roman" w:hAnsi="Times New Roman" w:cs="Times New Roman"/>
          <w:sz w:val="28"/>
          <w:szCs w:val="28"/>
        </w:rPr>
        <w:t xml:space="preserve">на 2017 год и плановй период 2018-2019 годов рассчитаны на основе Методики планирования бюджетных ассигнований на очередной финансовый год и на плановый период, утвержденной </w:t>
      </w:r>
    </w:p>
    <w:p w:rsidR="00A55741" w:rsidRDefault="00A55741" w:rsidP="00A5574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95805">
        <w:rPr>
          <w:rFonts w:ascii="Times New Roman" w:hAnsi="Times New Roman" w:cs="Times New Roman"/>
          <w:sz w:val="28"/>
          <w:szCs w:val="28"/>
        </w:rPr>
        <w:t>Расходные обязательства, включенные в состав</w:t>
      </w:r>
      <w:r w:rsidR="009C43CD" w:rsidRPr="009747F4">
        <w:rPr>
          <w:rFonts w:ascii="Times New Roman" w:hAnsi="Times New Roman" w:cs="Times New Roman"/>
          <w:sz w:val="28"/>
          <w:szCs w:val="28"/>
        </w:rPr>
        <w:t xml:space="preserve">  </w:t>
      </w:r>
      <w:r w:rsidR="00E95805">
        <w:rPr>
          <w:rFonts w:ascii="Times New Roman" w:hAnsi="Times New Roman" w:cs="Times New Roman"/>
          <w:sz w:val="28"/>
          <w:szCs w:val="28"/>
        </w:rPr>
        <w:t>проекта Решения</w:t>
      </w:r>
      <w:r>
        <w:rPr>
          <w:rFonts w:ascii="Times New Roman" w:hAnsi="Times New Roman" w:cs="Times New Roman"/>
          <w:sz w:val="28"/>
          <w:szCs w:val="28"/>
        </w:rPr>
        <w:t xml:space="preserve"> о бюджете на </w:t>
      </w:r>
      <w:r w:rsidR="009C43CD" w:rsidRPr="009747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2017 год и плановый период 2018-2019 годов, связаны с </w:t>
      </w:r>
      <w:r>
        <w:rPr>
          <w:rFonts w:ascii="Times New Roman" w:hAnsi="Times New Roman" w:cs="Times New Roman"/>
          <w:sz w:val="28"/>
          <w:szCs w:val="28"/>
        </w:rPr>
        <w:lastRenderedPageBreak/>
        <w:t>решением вопросов, отнесенных Конституцией РФ, федеральными законами, законами Брянской области к полномочиям органов местного самоуправления.</w:t>
      </w:r>
    </w:p>
    <w:p w:rsidR="00A55741" w:rsidRDefault="00A55741" w:rsidP="00A5574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бюджета установлены по разделам, подразделам, целевым статьям и видам расходов в соответствии со статьей 21 бюджетного кодекса РФ.</w:t>
      </w:r>
    </w:p>
    <w:p w:rsidR="009C43CD" w:rsidRDefault="00A55741" w:rsidP="00A5574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функциональным разделам расходов на 2017 год и плановый период 2018-2019 годов приведено в таблице:</w:t>
      </w:r>
    </w:p>
    <w:p w:rsidR="00E86E5E" w:rsidRDefault="00A55741" w:rsidP="00A55741">
      <w:pPr>
        <w:pStyle w:val="a3"/>
        <w:spacing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A55741">
        <w:rPr>
          <w:rFonts w:ascii="Times New Roman" w:hAnsi="Times New Roman" w:cs="Times New Roman"/>
          <w:sz w:val="24"/>
          <w:szCs w:val="24"/>
        </w:rPr>
        <w:t>(тыс. рублей)</w:t>
      </w:r>
    </w:p>
    <w:p w:rsidR="002D762A" w:rsidRDefault="002D762A" w:rsidP="00A55741">
      <w:pPr>
        <w:pStyle w:val="a3"/>
        <w:spacing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894" w:type="dxa"/>
        <w:tblLayout w:type="fixed"/>
        <w:tblLook w:val="04A0"/>
      </w:tblPr>
      <w:tblGrid>
        <w:gridCol w:w="1384"/>
        <w:gridCol w:w="1276"/>
        <w:gridCol w:w="709"/>
        <w:gridCol w:w="1134"/>
        <w:gridCol w:w="1275"/>
        <w:gridCol w:w="1276"/>
        <w:gridCol w:w="851"/>
        <w:gridCol w:w="1134"/>
        <w:gridCol w:w="855"/>
      </w:tblGrid>
      <w:tr w:rsidR="00880B08" w:rsidTr="00AC0C2E">
        <w:tc>
          <w:tcPr>
            <w:tcW w:w="1384" w:type="dxa"/>
          </w:tcPr>
          <w:p w:rsidR="00E86E5E" w:rsidRPr="0006356F" w:rsidRDefault="00E86E5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56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разделов, подразделов классификации расходов</w:t>
            </w:r>
          </w:p>
        </w:tc>
        <w:tc>
          <w:tcPr>
            <w:tcW w:w="1276" w:type="dxa"/>
          </w:tcPr>
          <w:p w:rsidR="00E86E5E" w:rsidRPr="0006356F" w:rsidRDefault="00E86E5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56F">
              <w:rPr>
                <w:rFonts w:ascii="Times New Roman" w:hAnsi="Times New Roman" w:cs="Times New Roman"/>
                <w:b/>
                <w:sz w:val="20"/>
                <w:szCs w:val="20"/>
              </w:rPr>
              <w:t>2016 год</w:t>
            </w:r>
          </w:p>
          <w:p w:rsidR="00E86E5E" w:rsidRPr="0006356F" w:rsidRDefault="00E86E5E" w:rsidP="00AC0C2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56F">
              <w:rPr>
                <w:rFonts w:ascii="Times New Roman" w:hAnsi="Times New Roman" w:cs="Times New Roman"/>
                <w:b/>
                <w:sz w:val="20"/>
                <w:szCs w:val="20"/>
              </w:rPr>
              <w:t>(ожидаемое</w:t>
            </w:r>
            <w:r w:rsidR="00AC0C2E" w:rsidRPr="0006356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E86E5E" w:rsidRPr="0006356F" w:rsidRDefault="00E86E5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56F">
              <w:rPr>
                <w:rFonts w:ascii="Times New Roman" w:hAnsi="Times New Roman" w:cs="Times New Roman"/>
                <w:b/>
                <w:sz w:val="20"/>
                <w:szCs w:val="20"/>
              </w:rPr>
              <w:t>Доля в общем объеме, %</w:t>
            </w:r>
          </w:p>
        </w:tc>
        <w:tc>
          <w:tcPr>
            <w:tcW w:w="1134" w:type="dxa"/>
          </w:tcPr>
          <w:p w:rsidR="00E86E5E" w:rsidRPr="0006356F" w:rsidRDefault="00E86E5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56F">
              <w:rPr>
                <w:rFonts w:ascii="Times New Roman" w:hAnsi="Times New Roman" w:cs="Times New Roman"/>
                <w:b/>
                <w:sz w:val="20"/>
                <w:szCs w:val="20"/>
              </w:rPr>
              <w:t>2017 год</w:t>
            </w:r>
          </w:p>
          <w:p w:rsidR="00E86E5E" w:rsidRPr="0006356F" w:rsidRDefault="00E86E5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56F">
              <w:rPr>
                <w:rFonts w:ascii="Times New Roman" w:hAnsi="Times New Roman" w:cs="Times New Roman"/>
                <w:b/>
                <w:sz w:val="20"/>
                <w:szCs w:val="20"/>
              </w:rPr>
              <w:t>(проект)</w:t>
            </w:r>
          </w:p>
        </w:tc>
        <w:tc>
          <w:tcPr>
            <w:tcW w:w="1275" w:type="dxa"/>
          </w:tcPr>
          <w:p w:rsidR="00E86E5E" w:rsidRPr="0006356F" w:rsidRDefault="00E86E5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56F">
              <w:rPr>
                <w:rFonts w:ascii="Times New Roman" w:hAnsi="Times New Roman" w:cs="Times New Roman"/>
                <w:b/>
                <w:sz w:val="20"/>
                <w:szCs w:val="20"/>
              </w:rPr>
              <w:t>Доля в общем объеме, %</w:t>
            </w:r>
          </w:p>
        </w:tc>
        <w:tc>
          <w:tcPr>
            <w:tcW w:w="1276" w:type="dxa"/>
          </w:tcPr>
          <w:p w:rsidR="00E86E5E" w:rsidRPr="0006356F" w:rsidRDefault="00E86E5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56F">
              <w:rPr>
                <w:rFonts w:ascii="Times New Roman" w:hAnsi="Times New Roman" w:cs="Times New Roman"/>
                <w:b/>
                <w:sz w:val="20"/>
                <w:szCs w:val="20"/>
              </w:rPr>
              <w:t>2018 год</w:t>
            </w:r>
          </w:p>
          <w:p w:rsidR="00E86E5E" w:rsidRPr="0006356F" w:rsidRDefault="00E86E5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56F">
              <w:rPr>
                <w:rFonts w:ascii="Times New Roman" w:hAnsi="Times New Roman" w:cs="Times New Roman"/>
                <w:b/>
                <w:sz w:val="20"/>
                <w:szCs w:val="20"/>
              </w:rPr>
              <w:t>(проект)</w:t>
            </w:r>
          </w:p>
        </w:tc>
        <w:tc>
          <w:tcPr>
            <w:tcW w:w="851" w:type="dxa"/>
          </w:tcPr>
          <w:p w:rsidR="00E86E5E" w:rsidRPr="0006356F" w:rsidRDefault="00E86E5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56F">
              <w:rPr>
                <w:rFonts w:ascii="Times New Roman" w:hAnsi="Times New Roman" w:cs="Times New Roman"/>
                <w:b/>
                <w:sz w:val="20"/>
                <w:szCs w:val="20"/>
              </w:rPr>
              <w:t>Доля в общем объеме, %</w:t>
            </w:r>
          </w:p>
        </w:tc>
        <w:tc>
          <w:tcPr>
            <w:tcW w:w="1134" w:type="dxa"/>
          </w:tcPr>
          <w:p w:rsidR="00E86E5E" w:rsidRPr="0006356F" w:rsidRDefault="00E86E5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56F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  <w:r w:rsidR="00880B08" w:rsidRPr="000635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6356F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  <w:p w:rsidR="00E86E5E" w:rsidRPr="0006356F" w:rsidRDefault="00E86E5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56F">
              <w:rPr>
                <w:rFonts w:ascii="Times New Roman" w:hAnsi="Times New Roman" w:cs="Times New Roman"/>
                <w:b/>
                <w:sz w:val="20"/>
                <w:szCs w:val="20"/>
              </w:rPr>
              <w:t>(проект)</w:t>
            </w:r>
          </w:p>
        </w:tc>
        <w:tc>
          <w:tcPr>
            <w:tcW w:w="855" w:type="dxa"/>
          </w:tcPr>
          <w:p w:rsidR="00E86E5E" w:rsidRPr="0006356F" w:rsidRDefault="00E86E5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56F">
              <w:rPr>
                <w:rFonts w:ascii="Times New Roman" w:hAnsi="Times New Roman" w:cs="Times New Roman"/>
                <w:b/>
                <w:sz w:val="20"/>
                <w:szCs w:val="20"/>
              </w:rPr>
              <w:t>Доля в общем объеме, %</w:t>
            </w:r>
          </w:p>
        </w:tc>
      </w:tr>
      <w:tr w:rsidR="00880B08" w:rsidTr="00AC0C2E">
        <w:tc>
          <w:tcPr>
            <w:tcW w:w="1384" w:type="dxa"/>
          </w:tcPr>
          <w:p w:rsidR="00E86E5E" w:rsidRPr="00AC0C2E" w:rsidRDefault="00E86E5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2E">
              <w:rPr>
                <w:rFonts w:ascii="Times New Roman" w:hAnsi="Times New Roman" w:cs="Times New Roman"/>
                <w:sz w:val="20"/>
                <w:szCs w:val="20"/>
              </w:rPr>
              <w:t>01 «Общегосударственные вопросы»</w:t>
            </w:r>
          </w:p>
        </w:tc>
        <w:tc>
          <w:tcPr>
            <w:tcW w:w="1276" w:type="dxa"/>
          </w:tcPr>
          <w:p w:rsidR="00E86E5E" w:rsidRPr="00AC0C2E" w:rsidRDefault="00DF0F98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2E">
              <w:rPr>
                <w:rFonts w:ascii="Times New Roman" w:hAnsi="Times New Roman" w:cs="Times New Roman"/>
                <w:sz w:val="20"/>
                <w:szCs w:val="20"/>
              </w:rPr>
              <w:t>37 285,9</w:t>
            </w:r>
          </w:p>
        </w:tc>
        <w:tc>
          <w:tcPr>
            <w:tcW w:w="709" w:type="dxa"/>
          </w:tcPr>
          <w:p w:rsidR="00E86E5E" w:rsidRPr="00AC0C2E" w:rsidRDefault="00DF0F98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2E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1134" w:type="dxa"/>
          </w:tcPr>
          <w:p w:rsidR="00E86E5E" w:rsidRPr="00AC0C2E" w:rsidRDefault="00AC0C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33 841,6</w:t>
            </w:r>
          </w:p>
        </w:tc>
        <w:tc>
          <w:tcPr>
            <w:tcW w:w="1275" w:type="dxa"/>
          </w:tcPr>
          <w:p w:rsidR="00E86E5E" w:rsidRPr="00AC0C2E" w:rsidRDefault="00AC0C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276" w:type="dxa"/>
          </w:tcPr>
          <w:p w:rsidR="00E86E5E" w:rsidRPr="00AC0C2E" w:rsidRDefault="00AC0C2E" w:rsidP="00E74F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33 840,3</w:t>
            </w:r>
          </w:p>
        </w:tc>
        <w:tc>
          <w:tcPr>
            <w:tcW w:w="851" w:type="dxa"/>
          </w:tcPr>
          <w:p w:rsidR="00E86E5E" w:rsidRPr="00AC0C2E" w:rsidRDefault="00AC0C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134" w:type="dxa"/>
          </w:tcPr>
          <w:p w:rsidR="00E86E5E" w:rsidRPr="00AC0C2E" w:rsidRDefault="00AD0EC1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33 839,7</w:t>
            </w:r>
          </w:p>
        </w:tc>
        <w:tc>
          <w:tcPr>
            <w:tcW w:w="855" w:type="dxa"/>
          </w:tcPr>
          <w:p w:rsidR="00E86E5E" w:rsidRPr="00AC0C2E" w:rsidRDefault="00AD0EC1" w:rsidP="00121D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</w:tr>
      <w:tr w:rsidR="00880B08" w:rsidTr="00AC0C2E">
        <w:tc>
          <w:tcPr>
            <w:tcW w:w="1384" w:type="dxa"/>
          </w:tcPr>
          <w:p w:rsidR="00E86E5E" w:rsidRPr="00AC0C2E" w:rsidRDefault="00E86E5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2E">
              <w:rPr>
                <w:rFonts w:ascii="Times New Roman" w:hAnsi="Times New Roman" w:cs="Times New Roman"/>
                <w:sz w:val="20"/>
                <w:szCs w:val="20"/>
              </w:rPr>
              <w:t>02 «Национальная оборона»</w:t>
            </w:r>
          </w:p>
        </w:tc>
        <w:tc>
          <w:tcPr>
            <w:tcW w:w="1276" w:type="dxa"/>
          </w:tcPr>
          <w:p w:rsidR="00E86E5E" w:rsidRPr="00AC0C2E" w:rsidRDefault="00DF0F98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2E">
              <w:rPr>
                <w:rFonts w:ascii="Times New Roman" w:hAnsi="Times New Roman" w:cs="Times New Roman"/>
                <w:sz w:val="20"/>
                <w:szCs w:val="20"/>
              </w:rPr>
              <w:t>1 268,1</w:t>
            </w:r>
          </w:p>
        </w:tc>
        <w:tc>
          <w:tcPr>
            <w:tcW w:w="709" w:type="dxa"/>
          </w:tcPr>
          <w:p w:rsidR="00E86E5E" w:rsidRPr="00AC0C2E" w:rsidRDefault="00DF0F98" w:rsidP="00121D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2E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134" w:type="dxa"/>
          </w:tcPr>
          <w:p w:rsidR="00E86E5E" w:rsidRPr="00AC0C2E" w:rsidRDefault="00AC0C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1 244,4</w:t>
            </w:r>
          </w:p>
        </w:tc>
        <w:tc>
          <w:tcPr>
            <w:tcW w:w="1275" w:type="dxa"/>
          </w:tcPr>
          <w:p w:rsidR="00E86E5E" w:rsidRPr="00AC0C2E" w:rsidRDefault="00AC0C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276" w:type="dxa"/>
          </w:tcPr>
          <w:p w:rsidR="00E86E5E" w:rsidRPr="00AC0C2E" w:rsidRDefault="00AC0C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1 244,4</w:t>
            </w:r>
          </w:p>
        </w:tc>
        <w:tc>
          <w:tcPr>
            <w:tcW w:w="851" w:type="dxa"/>
          </w:tcPr>
          <w:p w:rsidR="00E86E5E" w:rsidRPr="00AC0C2E" w:rsidRDefault="00AC0C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134" w:type="dxa"/>
          </w:tcPr>
          <w:p w:rsidR="00E86E5E" w:rsidRPr="00AC0C2E" w:rsidRDefault="00AD0EC1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1 244,4</w:t>
            </w:r>
          </w:p>
        </w:tc>
        <w:tc>
          <w:tcPr>
            <w:tcW w:w="855" w:type="dxa"/>
          </w:tcPr>
          <w:p w:rsidR="00E86E5E" w:rsidRPr="00AC0C2E" w:rsidRDefault="00AD0EC1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880B08" w:rsidTr="00AC0C2E">
        <w:tc>
          <w:tcPr>
            <w:tcW w:w="1384" w:type="dxa"/>
          </w:tcPr>
          <w:p w:rsidR="00E86E5E" w:rsidRPr="00AC0C2E" w:rsidRDefault="00E86E5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2E">
              <w:rPr>
                <w:rFonts w:ascii="Times New Roman" w:hAnsi="Times New Roman" w:cs="Times New Roman"/>
                <w:sz w:val="20"/>
                <w:szCs w:val="20"/>
              </w:rPr>
              <w:t>03 «Национальная безопасность и правоохранительная деятельность»</w:t>
            </w:r>
          </w:p>
        </w:tc>
        <w:tc>
          <w:tcPr>
            <w:tcW w:w="1276" w:type="dxa"/>
          </w:tcPr>
          <w:p w:rsidR="00E86E5E" w:rsidRPr="00AC0C2E" w:rsidRDefault="00DF0F98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2E">
              <w:rPr>
                <w:rFonts w:ascii="Times New Roman" w:hAnsi="Times New Roman" w:cs="Times New Roman"/>
                <w:sz w:val="20"/>
                <w:szCs w:val="20"/>
              </w:rPr>
              <w:t>1 948,2</w:t>
            </w:r>
          </w:p>
        </w:tc>
        <w:tc>
          <w:tcPr>
            <w:tcW w:w="709" w:type="dxa"/>
          </w:tcPr>
          <w:p w:rsidR="00E86E5E" w:rsidRPr="00AC0C2E" w:rsidRDefault="00DF0F98" w:rsidP="00121D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2E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</w:tcPr>
          <w:p w:rsidR="00E86E5E" w:rsidRPr="00AC0C2E" w:rsidRDefault="00AC0C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1 612,1</w:t>
            </w:r>
          </w:p>
        </w:tc>
        <w:tc>
          <w:tcPr>
            <w:tcW w:w="1275" w:type="dxa"/>
          </w:tcPr>
          <w:p w:rsidR="00E86E5E" w:rsidRPr="00AC0C2E" w:rsidRDefault="00AC0C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276" w:type="dxa"/>
          </w:tcPr>
          <w:p w:rsidR="00E86E5E" w:rsidRPr="00AC0C2E" w:rsidRDefault="00AC0C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1 836,1</w:t>
            </w:r>
          </w:p>
        </w:tc>
        <w:tc>
          <w:tcPr>
            <w:tcW w:w="851" w:type="dxa"/>
          </w:tcPr>
          <w:p w:rsidR="00E86E5E" w:rsidRPr="00AC0C2E" w:rsidRDefault="00AC0C2E" w:rsidP="00AC0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</w:tcPr>
          <w:p w:rsidR="00E86E5E" w:rsidRPr="00AC0C2E" w:rsidRDefault="00AD0EC1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1 539,9</w:t>
            </w:r>
          </w:p>
        </w:tc>
        <w:tc>
          <w:tcPr>
            <w:tcW w:w="855" w:type="dxa"/>
          </w:tcPr>
          <w:p w:rsidR="00E86E5E" w:rsidRPr="00AC0C2E" w:rsidRDefault="00AD0EC1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880B08" w:rsidTr="00AC0C2E">
        <w:tc>
          <w:tcPr>
            <w:tcW w:w="1384" w:type="dxa"/>
          </w:tcPr>
          <w:p w:rsidR="00E86E5E" w:rsidRPr="00AC0C2E" w:rsidRDefault="00E86E5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2E">
              <w:rPr>
                <w:rFonts w:ascii="Times New Roman" w:hAnsi="Times New Roman" w:cs="Times New Roman"/>
                <w:sz w:val="20"/>
                <w:szCs w:val="20"/>
              </w:rPr>
              <w:t>04 «Национальная экономика»</w:t>
            </w:r>
          </w:p>
        </w:tc>
        <w:tc>
          <w:tcPr>
            <w:tcW w:w="1276" w:type="dxa"/>
          </w:tcPr>
          <w:p w:rsidR="00E86E5E" w:rsidRPr="00AC0C2E" w:rsidRDefault="00DF0F98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2E">
              <w:rPr>
                <w:rFonts w:ascii="Times New Roman" w:hAnsi="Times New Roman" w:cs="Times New Roman"/>
                <w:sz w:val="20"/>
                <w:szCs w:val="20"/>
              </w:rPr>
              <w:t>10 377,9</w:t>
            </w:r>
          </w:p>
        </w:tc>
        <w:tc>
          <w:tcPr>
            <w:tcW w:w="709" w:type="dxa"/>
          </w:tcPr>
          <w:p w:rsidR="00E86E5E" w:rsidRPr="00AC0C2E" w:rsidRDefault="00DF0F98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2E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1134" w:type="dxa"/>
          </w:tcPr>
          <w:p w:rsidR="00E86E5E" w:rsidRPr="00AC0C2E" w:rsidRDefault="00AC0C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8 241,8</w:t>
            </w:r>
          </w:p>
        </w:tc>
        <w:tc>
          <w:tcPr>
            <w:tcW w:w="1275" w:type="dxa"/>
          </w:tcPr>
          <w:p w:rsidR="00E86E5E" w:rsidRPr="00AC0C2E" w:rsidRDefault="00AC0C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1276" w:type="dxa"/>
          </w:tcPr>
          <w:p w:rsidR="00E86E5E" w:rsidRPr="00AC0C2E" w:rsidRDefault="00AC0C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8 091,8</w:t>
            </w:r>
          </w:p>
        </w:tc>
        <w:tc>
          <w:tcPr>
            <w:tcW w:w="851" w:type="dxa"/>
          </w:tcPr>
          <w:p w:rsidR="00E86E5E" w:rsidRPr="00AC0C2E" w:rsidRDefault="00AC0C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1134" w:type="dxa"/>
          </w:tcPr>
          <w:p w:rsidR="00E86E5E" w:rsidRPr="00AC0C2E" w:rsidRDefault="00AD0EC1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7 915,8</w:t>
            </w:r>
          </w:p>
        </w:tc>
        <w:tc>
          <w:tcPr>
            <w:tcW w:w="855" w:type="dxa"/>
          </w:tcPr>
          <w:p w:rsidR="00E86E5E" w:rsidRPr="00AC0C2E" w:rsidRDefault="00AD0EC1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880B08" w:rsidTr="00AC0C2E">
        <w:tc>
          <w:tcPr>
            <w:tcW w:w="1384" w:type="dxa"/>
          </w:tcPr>
          <w:p w:rsidR="00E86E5E" w:rsidRPr="00AC0C2E" w:rsidRDefault="00E86E5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2E">
              <w:rPr>
                <w:rFonts w:ascii="Times New Roman" w:hAnsi="Times New Roman" w:cs="Times New Roman"/>
                <w:sz w:val="20"/>
                <w:szCs w:val="20"/>
              </w:rPr>
              <w:t>05 «Жилищно-коммунальное хозяйство»</w:t>
            </w:r>
          </w:p>
        </w:tc>
        <w:tc>
          <w:tcPr>
            <w:tcW w:w="1276" w:type="dxa"/>
          </w:tcPr>
          <w:p w:rsidR="00E86E5E" w:rsidRPr="00AC0C2E" w:rsidRDefault="00DF0F98" w:rsidP="00FC66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2E">
              <w:rPr>
                <w:rFonts w:ascii="Times New Roman" w:hAnsi="Times New Roman" w:cs="Times New Roman"/>
                <w:sz w:val="20"/>
                <w:szCs w:val="20"/>
              </w:rPr>
              <w:t>1 662,1</w:t>
            </w:r>
          </w:p>
        </w:tc>
        <w:tc>
          <w:tcPr>
            <w:tcW w:w="709" w:type="dxa"/>
          </w:tcPr>
          <w:p w:rsidR="00E86E5E" w:rsidRPr="00AC0C2E" w:rsidRDefault="00DF0F98" w:rsidP="00E74F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2E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134" w:type="dxa"/>
          </w:tcPr>
          <w:p w:rsidR="00E86E5E" w:rsidRPr="00AC0C2E" w:rsidRDefault="00AC0C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1 300,6</w:t>
            </w:r>
          </w:p>
        </w:tc>
        <w:tc>
          <w:tcPr>
            <w:tcW w:w="1275" w:type="dxa"/>
          </w:tcPr>
          <w:p w:rsidR="00E86E5E" w:rsidRPr="00AC0C2E" w:rsidRDefault="00AC0C2E" w:rsidP="00121D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276" w:type="dxa"/>
          </w:tcPr>
          <w:p w:rsidR="00E86E5E" w:rsidRPr="00AC0C2E" w:rsidRDefault="00AC0C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897,3</w:t>
            </w:r>
          </w:p>
        </w:tc>
        <w:tc>
          <w:tcPr>
            <w:tcW w:w="851" w:type="dxa"/>
          </w:tcPr>
          <w:p w:rsidR="00E86E5E" w:rsidRPr="00AC0C2E" w:rsidRDefault="00AC0C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134" w:type="dxa"/>
          </w:tcPr>
          <w:p w:rsidR="00E86E5E" w:rsidRPr="00AC0C2E" w:rsidRDefault="00AD0EC1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947,3</w:t>
            </w:r>
          </w:p>
        </w:tc>
        <w:tc>
          <w:tcPr>
            <w:tcW w:w="855" w:type="dxa"/>
          </w:tcPr>
          <w:p w:rsidR="00E86E5E" w:rsidRPr="00AC0C2E" w:rsidRDefault="00AD0EC1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FC6612" w:rsidTr="00AC0C2E">
        <w:tc>
          <w:tcPr>
            <w:tcW w:w="1384" w:type="dxa"/>
          </w:tcPr>
          <w:p w:rsidR="00FC6612" w:rsidRPr="00AC0C2E" w:rsidRDefault="00FC6612" w:rsidP="00DF0F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2E">
              <w:rPr>
                <w:rFonts w:ascii="Times New Roman" w:hAnsi="Times New Roman" w:cs="Times New Roman"/>
                <w:sz w:val="20"/>
                <w:szCs w:val="20"/>
              </w:rPr>
              <w:t xml:space="preserve">07 </w:t>
            </w:r>
            <w:r w:rsidR="00DF0F98" w:rsidRPr="00AC0C2E">
              <w:rPr>
                <w:rFonts w:ascii="Times New Roman" w:hAnsi="Times New Roman" w:cs="Times New Roman"/>
                <w:sz w:val="20"/>
                <w:szCs w:val="20"/>
              </w:rPr>
              <w:t>«Образование»</w:t>
            </w:r>
          </w:p>
        </w:tc>
        <w:tc>
          <w:tcPr>
            <w:tcW w:w="1276" w:type="dxa"/>
          </w:tcPr>
          <w:p w:rsidR="00FC6612" w:rsidRPr="00AC0C2E" w:rsidRDefault="00DF0F98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2E">
              <w:rPr>
                <w:rFonts w:ascii="Times New Roman" w:hAnsi="Times New Roman" w:cs="Times New Roman"/>
                <w:sz w:val="20"/>
                <w:szCs w:val="20"/>
              </w:rPr>
              <w:t>399 838,5</w:t>
            </w:r>
          </w:p>
        </w:tc>
        <w:tc>
          <w:tcPr>
            <w:tcW w:w="709" w:type="dxa"/>
          </w:tcPr>
          <w:p w:rsidR="00FC6612" w:rsidRPr="00AC0C2E" w:rsidRDefault="00DF0F98" w:rsidP="00E74F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2E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134" w:type="dxa"/>
          </w:tcPr>
          <w:p w:rsidR="00FC6612" w:rsidRPr="00AC0C2E" w:rsidRDefault="00AC0C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369 951,6</w:t>
            </w:r>
          </w:p>
        </w:tc>
        <w:tc>
          <w:tcPr>
            <w:tcW w:w="1275" w:type="dxa"/>
          </w:tcPr>
          <w:p w:rsidR="00FC6612" w:rsidRPr="00AC0C2E" w:rsidRDefault="00AC0C2E" w:rsidP="00121D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1276" w:type="dxa"/>
          </w:tcPr>
          <w:p w:rsidR="00FC6612" w:rsidRPr="00AC0C2E" w:rsidRDefault="00AC0C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374 491,8</w:t>
            </w:r>
          </w:p>
        </w:tc>
        <w:tc>
          <w:tcPr>
            <w:tcW w:w="851" w:type="dxa"/>
          </w:tcPr>
          <w:p w:rsidR="00FC6612" w:rsidRPr="00AC0C2E" w:rsidRDefault="00AC0C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134" w:type="dxa"/>
          </w:tcPr>
          <w:p w:rsidR="00FC6612" w:rsidRPr="00AC0C2E" w:rsidRDefault="00AD0EC1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379 315,6</w:t>
            </w:r>
          </w:p>
        </w:tc>
        <w:tc>
          <w:tcPr>
            <w:tcW w:w="855" w:type="dxa"/>
          </w:tcPr>
          <w:p w:rsidR="00FC6612" w:rsidRPr="00AC0C2E" w:rsidRDefault="00AD0EC1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</w:tr>
      <w:tr w:rsidR="00880B08" w:rsidTr="00AC0C2E">
        <w:tc>
          <w:tcPr>
            <w:tcW w:w="1384" w:type="dxa"/>
          </w:tcPr>
          <w:p w:rsidR="00880B08" w:rsidRPr="00AC0C2E" w:rsidRDefault="00880B08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2E">
              <w:rPr>
                <w:rFonts w:ascii="Times New Roman" w:hAnsi="Times New Roman" w:cs="Times New Roman"/>
                <w:sz w:val="20"/>
                <w:szCs w:val="20"/>
              </w:rPr>
              <w:t>08  «Культура, кинематография»</w:t>
            </w:r>
          </w:p>
        </w:tc>
        <w:tc>
          <w:tcPr>
            <w:tcW w:w="1276" w:type="dxa"/>
          </w:tcPr>
          <w:p w:rsidR="00880B08" w:rsidRPr="00AC0C2E" w:rsidRDefault="00DF0F98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2E">
              <w:rPr>
                <w:rFonts w:ascii="Times New Roman" w:hAnsi="Times New Roman" w:cs="Times New Roman"/>
                <w:sz w:val="20"/>
                <w:szCs w:val="20"/>
              </w:rPr>
              <w:t>35 708,2</w:t>
            </w:r>
          </w:p>
        </w:tc>
        <w:tc>
          <w:tcPr>
            <w:tcW w:w="709" w:type="dxa"/>
          </w:tcPr>
          <w:p w:rsidR="00880B08" w:rsidRPr="00AC0C2E" w:rsidRDefault="00DF0F98" w:rsidP="00FC66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2E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134" w:type="dxa"/>
          </w:tcPr>
          <w:p w:rsidR="00880B08" w:rsidRPr="00AC0C2E" w:rsidRDefault="00AC0C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33 056,1</w:t>
            </w:r>
          </w:p>
        </w:tc>
        <w:tc>
          <w:tcPr>
            <w:tcW w:w="1275" w:type="dxa"/>
          </w:tcPr>
          <w:p w:rsidR="00880B08" w:rsidRPr="00AC0C2E" w:rsidRDefault="00AC0C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1276" w:type="dxa"/>
          </w:tcPr>
          <w:p w:rsidR="00880B08" w:rsidRPr="00AC0C2E" w:rsidRDefault="00AC0C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33 100,1</w:t>
            </w:r>
          </w:p>
        </w:tc>
        <w:tc>
          <w:tcPr>
            <w:tcW w:w="851" w:type="dxa"/>
          </w:tcPr>
          <w:p w:rsidR="00880B08" w:rsidRPr="00AC0C2E" w:rsidRDefault="00AD0EC1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1134" w:type="dxa"/>
          </w:tcPr>
          <w:p w:rsidR="00880B08" w:rsidRPr="00AC0C2E" w:rsidRDefault="00AD0EC1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34 087,8</w:t>
            </w:r>
          </w:p>
        </w:tc>
        <w:tc>
          <w:tcPr>
            <w:tcW w:w="855" w:type="dxa"/>
          </w:tcPr>
          <w:p w:rsidR="00880B08" w:rsidRPr="00AC0C2E" w:rsidRDefault="00AD0EC1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</w:tr>
      <w:tr w:rsidR="00880B08" w:rsidTr="00AC0C2E">
        <w:tc>
          <w:tcPr>
            <w:tcW w:w="1384" w:type="dxa"/>
          </w:tcPr>
          <w:p w:rsidR="00E86E5E" w:rsidRPr="00AC0C2E" w:rsidRDefault="00CE3C82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2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F0F98" w:rsidRPr="00AC0C2E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AC0C2E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Социальная политика</w:t>
            </w:r>
            <w:r w:rsidR="00DF0F98" w:rsidRPr="00AC0C2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E86E5E" w:rsidRPr="00AC0C2E" w:rsidRDefault="00DF0F98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2E">
              <w:rPr>
                <w:rFonts w:ascii="Times New Roman" w:hAnsi="Times New Roman" w:cs="Times New Roman"/>
                <w:sz w:val="20"/>
                <w:szCs w:val="20"/>
              </w:rPr>
              <w:t>40 802,7</w:t>
            </w:r>
          </w:p>
        </w:tc>
        <w:tc>
          <w:tcPr>
            <w:tcW w:w="709" w:type="dxa"/>
          </w:tcPr>
          <w:p w:rsidR="00E86E5E" w:rsidRPr="00AC0C2E" w:rsidRDefault="00DF0F98" w:rsidP="00FC66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2E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134" w:type="dxa"/>
          </w:tcPr>
          <w:p w:rsidR="00E86E5E" w:rsidRPr="00AC0C2E" w:rsidRDefault="00AC0C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40 661,1</w:t>
            </w:r>
          </w:p>
        </w:tc>
        <w:tc>
          <w:tcPr>
            <w:tcW w:w="1275" w:type="dxa"/>
          </w:tcPr>
          <w:p w:rsidR="00E86E5E" w:rsidRPr="00AC0C2E" w:rsidRDefault="00AC0C2E" w:rsidP="00AC0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1276" w:type="dxa"/>
          </w:tcPr>
          <w:p w:rsidR="00E86E5E" w:rsidRPr="00AC0C2E" w:rsidRDefault="00AC0C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40 806,9</w:t>
            </w:r>
          </w:p>
        </w:tc>
        <w:tc>
          <w:tcPr>
            <w:tcW w:w="851" w:type="dxa"/>
          </w:tcPr>
          <w:p w:rsidR="00E86E5E" w:rsidRPr="00AC0C2E" w:rsidRDefault="00AD0EC1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1134" w:type="dxa"/>
          </w:tcPr>
          <w:p w:rsidR="00E86E5E" w:rsidRPr="00AC0C2E" w:rsidRDefault="00AD0EC1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40 806,9</w:t>
            </w:r>
          </w:p>
        </w:tc>
        <w:tc>
          <w:tcPr>
            <w:tcW w:w="855" w:type="dxa"/>
          </w:tcPr>
          <w:p w:rsidR="00E86E5E" w:rsidRPr="00AC0C2E" w:rsidRDefault="00AD0EC1" w:rsidP="00AD0E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</w:tr>
      <w:tr w:rsidR="00DF0F98" w:rsidTr="00AC0C2E">
        <w:tc>
          <w:tcPr>
            <w:tcW w:w="1384" w:type="dxa"/>
          </w:tcPr>
          <w:p w:rsidR="00DF0F98" w:rsidRPr="00AC0C2E" w:rsidRDefault="00DF0F98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2E">
              <w:rPr>
                <w:rFonts w:ascii="Times New Roman" w:hAnsi="Times New Roman" w:cs="Times New Roman"/>
                <w:sz w:val="20"/>
                <w:szCs w:val="20"/>
              </w:rPr>
              <w:t xml:space="preserve">11 « </w:t>
            </w:r>
            <w:proofErr w:type="gramStart"/>
            <w:r w:rsidRPr="00AC0C2E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  <w:proofErr w:type="gramEnd"/>
            <w:r w:rsidRPr="00AC0C2E">
              <w:rPr>
                <w:rFonts w:ascii="Times New Roman" w:hAnsi="Times New Roman" w:cs="Times New Roman"/>
                <w:sz w:val="20"/>
                <w:szCs w:val="20"/>
              </w:rPr>
              <w:t xml:space="preserve"> цкльтура и спорт»</w:t>
            </w:r>
          </w:p>
        </w:tc>
        <w:tc>
          <w:tcPr>
            <w:tcW w:w="1276" w:type="dxa"/>
          </w:tcPr>
          <w:p w:rsidR="00DF0F98" w:rsidRPr="00AC0C2E" w:rsidRDefault="00DF0F98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2E">
              <w:rPr>
                <w:rFonts w:ascii="Times New Roman" w:hAnsi="Times New Roman" w:cs="Times New Roman"/>
                <w:sz w:val="20"/>
                <w:szCs w:val="20"/>
              </w:rPr>
              <w:t>179,9</w:t>
            </w:r>
          </w:p>
        </w:tc>
        <w:tc>
          <w:tcPr>
            <w:tcW w:w="709" w:type="dxa"/>
          </w:tcPr>
          <w:p w:rsidR="00DF0F98" w:rsidRPr="00AC0C2E" w:rsidRDefault="00DF0F98" w:rsidP="00FC66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2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134" w:type="dxa"/>
          </w:tcPr>
          <w:p w:rsidR="00DF0F98" w:rsidRPr="00AC0C2E" w:rsidRDefault="00AC0C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F0F98" w:rsidRPr="00AC0C2E" w:rsidRDefault="00AC0C2E" w:rsidP="00121D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F0F98" w:rsidRPr="00AC0C2E" w:rsidRDefault="00AC0C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F0F98" w:rsidRPr="00AC0C2E" w:rsidRDefault="00AD0EC1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F0F98" w:rsidRPr="00AC0C2E" w:rsidRDefault="00AD0EC1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DF0F98" w:rsidRPr="00AC0C2E" w:rsidRDefault="00AD0EC1" w:rsidP="00121D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0F98" w:rsidTr="00AC0C2E">
        <w:tc>
          <w:tcPr>
            <w:tcW w:w="1384" w:type="dxa"/>
          </w:tcPr>
          <w:p w:rsidR="00DF0F98" w:rsidRPr="00AC0C2E" w:rsidRDefault="00DF0F98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2E">
              <w:rPr>
                <w:rFonts w:ascii="Times New Roman" w:hAnsi="Times New Roman" w:cs="Times New Roman"/>
                <w:sz w:val="20"/>
                <w:szCs w:val="20"/>
              </w:rPr>
              <w:t>14 «Межбюджетные трансферты»</w:t>
            </w:r>
          </w:p>
        </w:tc>
        <w:tc>
          <w:tcPr>
            <w:tcW w:w="1276" w:type="dxa"/>
          </w:tcPr>
          <w:p w:rsidR="00DF0F98" w:rsidRPr="00AC0C2E" w:rsidRDefault="00DF0F98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2E">
              <w:rPr>
                <w:rFonts w:ascii="Times New Roman" w:hAnsi="Times New Roman" w:cs="Times New Roman"/>
                <w:sz w:val="20"/>
                <w:szCs w:val="20"/>
              </w:rPr>
              <w:t>21 257,1</w:t>
            </w:r>
          </w:p>
        </w:tc>
        <w:tc>
          <w:tcPr>
            <w:tcW w:w="709" w:type="dxa"/>
          </w:tcPr>
          <w:p w:rsidR="00DF0F98" w:rsidRPr="00AC0C2E" w:rsidRDefault="00DF0F98" w:rsidP="00FC66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2E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134" w:type="dxa"/>
          </w:tcPr>
          <w:p w:rsidR="00DF0F98" w:rsidRPr="00AC0C2E" w:rsidRDefault="00AC0C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12 507,0</w:t>
            </w:r>
          </w:p>
        </w:tc>
        <w:tc>
          <w:tcPr>
            <w:tcW w:w="1275" w:type="dxa"/>
          </w:tcPr>
          <w:p w:rsidR="00DF0F98" w:rsidRPr="00AC0C2E" w:rsidRDefault="00AC0C2E" w:rsidP="00121D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1276" w:type="dxa"/>
          </w:tcPr>
          <w:p w:rsidR="00DF0F98" w:rsidRPr="00AC0C2E" w:rsidRDefault="00AC0C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12 508,0</w:t>
            </w:r>
          </w:p>
        </w:tc>
        <w:tc>
          <w:tcPr>
            <w:tcW w:w="851" w:type="dxa"/>
          </w:tcPr>
          <w:p w:rsidR="00DF0F98" w:rsidRPr="00AC0C2E" w:rsidRDefault="00AD0EC1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134" w:type="dxa"/>
          </w:tcPr>
          <w:p w:rsidR="00DF0F98" w:rsidRPr="00AC0C2E" w:rsidRDefault="00AD0EC1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12 508,0</w:t>
            </w:r>
          </w:p>
        </w:tc>
        <w:tc>
          <w:tcPr>
            <w:tcW w:w="855" w:type="dxa"/>
          </w:tcPr>
          <w:p w:rsidR="00DF0F98" w:rsidRPr="00AC0C2E" w:rsidRDefault="00AD0EC1" w:rsidP="00121D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</w:tr>
      <w:tr w:rsidR="00880B08" w:rsidTr="00AC0C2E">
        <w:tc>
          <w:tcPr>
            <w:tcW w:w="1384" w:type="dxa"/>
          </w:tcPr>
          <w:p w:rsidR="00880B08" w:rsidRPr="0006356F" w:rsidRDefault="00880B08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86E5E" w:rsidRPr="0006356F" w:rsidRDefault="00E86E5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56F">
              <w:rPr>
                <w:rFonts w:ascii="Times New Roman" w:hAnsi="Times New Roman" w:cs="Times New Roman"/>
                <w:b/>
                <w:sz w:val="20"/>
                <w:szCs w:val="20"/>
              </w:rPr>
              <w:t>Всего расходов</w:t>
            </w:r>
          </w:p>
          <w:p w:rsidR="00880B08" w:rsidRPr="0006356F" w:rsidRDefault="00880B08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86E5E" w:rsidRPr="0006356F" w:rsidRDefault="00DF0F98" w:rsidP="00DF0F9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56F">
              <w:rPr>
                <w:rFonts w:ascii="Times New Roman" w:hAnsi="Times New Roman" w:cs="Times New Roman"/>
                <w:b/>
                <w:sz w:val="20"/>
                <w:szCs w:val="20"/>
              </w:rPr>
              <w:t>550 398,7</w:t>
            </w:r>
          </w:p>
        </w:tc>
        <w:tc>
          <w:tcPr>
            <w:tcW w:w="709" w:type="dxa"/>
          </w:tcPr>
          <w:p w:rsidR="00E86E5E" w:rsidRPr="0006356F" w:rsidRDefault="00DF0F98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56F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E86E5E" w:rsidRPr="0006356F" w:rsidRDefault="00AC0C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56F">
              <w:rPr>
                <w:rFonts w:ascii="Times New Roman" w:hAnsi="Times New Roman" w:cs="Times New Roman"/>
                <w:b/>
                <w:sz w:val="20"/>
                <w:szCs w:val="20"/>
              </w:rPr>
              <w:t>502 417,3</w:t>
            </w:r>
          </w:p>
        </w:tc>
        <w:tc>
          <w:tcPr>
            <w:tcW w:w="1275" w:type="dxa"/>
          </w:tcPr>
          <w:p w:rsidR="00880B08" w:rsidRPr="0006356F" w:rsidRDefault="00AC0C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56F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E74F6D" w:rsidRPr="0006356F" w:rsidRDefault="00AC0C2E" w:rsidP="00E74F6D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56F">
              <w:rPr>
                <w:rFonts w:ascii="Times New Roman" w:hAnsi="Times New Roman" w:cs="Times New Roman"/>
                <w:b/>
                <w:sz w:val="20"/>
                <w:szCs w:val="20"/>
              </w:rPr>
              <w:t>506 816,6</w:t>
            </w:r>
          </w:p>
        </w:tc>
        <w:tc>
          <w:tcPr>
            <w:tcW w:w="851" w:type="dxa"/>
          </w:tcPr>
          <w:p w:rsidR="00E86E5E" w:rsidRPr="0006356F" w:rsidRDefault="00AC0C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56F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E86E5E" w:rsidRPr="0006356F" w:rsidRDefault="00AD0EC1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56F">
              <w:rPr>
                <w:rFonts w:ascii="Times New Roman" w:hAnsi="Times New Roman" w:cs="Times New Roman"/>
                <w:b/>
                <w:sz w:val="20"/>
                <w:szCs w:val="20"/>
              </w:rPr>
              <w:t>512 205,6</w:t>
            </w:r>
          </w:p>
        </w:tc>
        <w:tc>
          <w:tcPr>
            <w:tcW w:w="855" w:type="dxa"/>
          </w:tcPr>
          <w:p w:rsidR="00E86E5E" w:rsidRPr="0006356F" w:rsidRDefault="00AD0EC1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56F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</w:tr>
    </w:tbl>
    <w:p w:rsidR="00E86E5E" w:rsidRDefault="00E86E5E" w:rsidP="00880B08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947311" w:rsidRDefault="006435DF" w:rsidP="006435D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35DF">
        <w:rPr>
          <w:rFonts w:ascii="Times New Roman" w:hAnsi="Times New Roman" w:cs="Times New Roman"/>
          <w:sz w:val="28"/>
          <w:szCs w:val="28"/>
        </w:rPr>
        <w:t xml:space="preserve">Согласно представленной структуре </w:t>
      </w:r>
      <w:r w:rsidR="00142091">
        <w:rPr>
          <w:rFonts w:ascii="Times New Roman" w:hAnsi="Times New Roman" w:cs="Times New Roman"/>
          <w:sz w:val="28"/>
          <w:szCs w:val="28"/>
        </w:rPr>
        <w:t>и динамике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58DC">
        <w:rPr>
          <w:rFonts w:ascii="Times New Roman" w:hAnsi="Times New Roman" w:cs="Times New Roman"/>
          <w:sz w:val="28"/>
          <w:szCs w:val="28"/>
        </w:rPr>
        <w:t xml:space="preserve">наиболее крупным направлением в проекте бюджета остается раздел 07 «Образование» - более 70 процентов общего объема </w:t>
      </w:r>
      <w:r w:rsidR="00142091">
        <w:rPr>
          <w:rFonts w:ascii="Times New Roman" w:hAnsi="Times New Roman" w:cs="Times New Roman"/>
          <w:sz w:val="28"/>
          <w:szCs w:val="28"/>
        </w:rPr>
        <w:t xml:space="preserve">планируемых </w:t>
      </w:r>
      <w:r w:rsidR="003958DC">
        <w:rPr>
          <w:rFonts w:ascii="Times New Roman" w:hAnsi="Times New Roman" w:cs="Times New Roman"/>
          <w:sz w:val="28"/>
          <w:szCs w:val="28"/>
        </w:rPr>
        <w:t>расходов.</w:t>
      </w:r>
    </w:p>
    <w:p w:rsidR="003958DC" w:rsidRDefault="003958DC" w:rsidP="006435D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целом, удельные веса всех </w:t>
      </w:r>
      <w:r w:rsidR="00142091">
        <w:rPr>
          <w:rFonts w:ascii="Times New Roman" w:hAnsi="Times New Roman" w:cs="Times New Roman"/>
          <w:sz w:val="28"/>
          <w:szCs w:val="28"/>
        </w:rPr>
        <w:t xml:space="preserve">прогнозных </w:t>
      </w:r>
      <w:r>
        <w:rPr>
          <w:rFonts w:ascii="Times New Roman" w:hAnsi="Times New Roman" w:cs="Times New Roman"/>
          <w:sz w:val="28"/>
          <w:szCs w:val="28"/>
        </w:rPr>
        <w:t>направлений расходов бюджета  остается на сложившихся уровнях.</w:t>
      </w:r>
    </w:p>
    <w:p w:rsidR="00142091" w:rsidRDefault="00142091" w:rsidP="006435D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42091" w:rsidRDefault="00142091" w:rsidP="006435D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091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42091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proofErr w:type="gramStart"/>
      <w:r w:rsidRPr="00142091">
        <w:rPr>
          <w:rFonts w:ascii="Times New Roman" w:hAnsi="Times New Roman" w:cs="Times New Roman"/>
          <w:b/>
          <w:sz w:val="28"/>
          <w:szCs w:val="28"/>
        </w:rPr>
        <w:t>применения программного метода планирования расходов бюджета</w:t>
      </w:r>
      <w:proofErr w:type="gramEnd"/>
      <w:r w:rsidRPr="00142091">
        <w:rPr>
          <w:rFonts w:ascii="Times New Roman" w:hAnsi="Times New Roman" w:cs="Times New Roman"/>
          <w:b/>
          <w:sz w:val="28"/>
          <w:szCs w:val="28"/>
        </w:rPr>
        <w:t xml:space="preserve"> Почепского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2017 год и плановый период 2018-2019 годов.</w:t>
      </w:r>
    </w:p>
    <w:p w:rsidR="00142091" w:rsidRDefault="00142091" w:rsidP="006435D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42091" w:rsidRDefault="00142091" w:rsidP="006435D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Начиная с 2014 года</w:t>
      </w:r>
      <w:r w:rsidR="0006356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районного бюджета осуще</w:t>
      </w:r>
      <w:r w:rsidR="0058664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твляется в «программном» формате.</w:t>
      </w:r>
    </w:p>
    <w:p w:rsidR="0006356F" w:rsidRDefault="0006356F" w:rsidP="006435D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бюджетных ассигнований согласно проекту бюджета предусмотрено в разрезе реализации восьми программ</w:t>
      </w:r>
      <w:r w:rsidR="00782C0F">
        <w:rPr>
          <w:rFonts w:ascii="Times New Roman" w:hAnsi="Times New Roman" w:cs="Times New Roman"/>
          <w:sz w:val="28"/>
          <w:szCs w:val="28"/>
        </w:rPr>
        <w:t>, объем которых составит 99,6 процентов от общих прогнозируемых расходов бюджета муниципального района.</w:t>
      </w:r>
    </w:p>
    <w:tbl>
      <w:tblPr>
        <w:tblpPr w:leftFromText="180" w:rightFromText="180" w:vertAnchor="text" w:horzAnchor="margin" w:tblpY="66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28"/>
        <w:gridCol w:w="1827"/>
        <w:gridCol w:w="1916"/>
        <w:gridCol w:w="2693"/>
      </w:tblGrid>
      <w:tr w:rsidR="00F950D8" w:rsidRPr="00810726" w:rsidTr="00112F49">
        <w:trPr>
          <w:trHeight w:val="2402"/>
        </w:trPr>
        <w:tc>
          <w:tcPr>
            <w:tcW w:w="3028" w:type="dxa"/>
          </w:tcPr>
          <w:p w:rsidR="00F950D8" w:rsidRPr="00112F49" w:rsidRDefault="00F950D8" w:rsidP="00F950D8">
            <w:pPr>
              <w:ind w:left="-6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950D8" w:rsidRPr="00112F49" w:rsidRDefault="00F950D8" w:rsidP="00F950D8">
            <w:pPr>
              <w:ind w:left="-6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950D8" w:rsidRPr="00112F49" w:rsidRDefault="00F950D8" w:rsidP="00F950D8">
            <w:pPr>
              <w:ind w:left="-6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2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 муниципальной программы</w:t>
            </w:r>
          </w:p>
          <w:p w:rsidR="00F950D8" w:rsidRPr="00112F49" w:rsidRDefault="00F950D8" w:rsidP="00F950D8">
            <w:pPr>
              <w:ind w:left="-6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</w:tcPr>
          <w:p w:rsidR="00F950D8" w:rsidRPr="00112F49" w:rsidRDefault="00F950D8" w:rsidP="00F950D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950D8" w:rsidRPr="00112F49" w:rsidRDefault="00F950D8" w:rsidP="00F950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2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Объем финансирования по паспорту программы (тыс. руб)</w:t>
            </w:r>
          </w:p>
          <w:p w:rsidR="00F950D8" w:rsidRPr="00112F49" w:rsidRDefault="00F950D8" w:rsidP="00F950D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F950D8" w:rsidRPr="00112F49" w:rsidRDefault="00F950D8" w:rsidP="00F950D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950D8" w:rsidRPr="00112F49" w:rsidRDefault="00F950D8" w:rsidP="00F950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2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Объем финансирования в проекте бюджета</w:t>
            </w:r>
          </w:p>
          <w:p w:rsidR="00F950D8" w:rsidRPr="00112F49" w:rsidRDefault="00F950D8" w:rsidP="00F950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2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(тыс. руб)</w:t>
            </w:r>
          </w:p>
        </w:tc>
        <w:tc>
          <w:tcPr>
            <w:tcW w:w="2693" w:type="dxa"/>
            <w:shd w:val="clear" w:color="auto" w:fill="auto"/>
          </w:tcPr>
          <w:p w:rsidR="00F950D8" w:rsidRPr="00112F49" w:rsidRDefault="00F950D8" w:rsidP="00F950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950D8" w:rsidRPr="00112F49" w:rsidRDefault="00F950D8" w:rsidP="00F950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2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Сведения об утверждении (дата/номер нормативного акта)</w:t>
            </w:r>
          </w:p>
        </w:tc>
      </w:tr>
      <w:tr w:rsidR="00F950D8" w:rsidRPr="00810726" w:rsidTr="005B5348">
        <w:trPr>
          <w:trHeight w:val="2259"/>
        </w:trPr>
        <w:tc>
          <w:tcPr>
            <w:tcW w:w="3028" w:type="dxa"/>
          </w:tcPr>
          <w:p w:rsidR="00F950D8" w:rsidRPr="00782C0F" w:rsidRDefault="00F950D8" w:rsidP="00F950D8">
            <w:pPr>
              <w:ind w:left="-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950D8" w:rsidRPr="00782C0F" w:rsidRDefault="00F950D8" w:rsidP="00F950D8">
            <w:pPr>
              <w:ind w:left="-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2C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8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 муниципальными финансами   Почепского  района (2016-2020г.г.)</w:t>
            </w:r>
            <w:r w:rsidRPr="00782C0F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1827" w:type="dxa"/>
          </w:tcPr>
          <w:p w:rsidR="00F950D8" w:rsidRPr="00782C0F" w:rsidRDefault="00F950D8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950D8" w:rsidRDefault="00F950D8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2017-23 817,6</w:t>
            </w:r>
          </w:p>
          <w:p w:rsidR="00F950D8" w:rsidRDefault="00F950D8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2018-19597,2</w:t>
            </w:r>
          </w:p>
          <w:p w:rsidR="00F950D8" w:rsidRPr="00782C0F" w:rsidRDefault="00F950D8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2019–19597,2</w:t>
            </w:r>
          </w:p>
        </w:tc>
        <w:tc>
          <w:tcPr>
            <w:tcW w:w="1916" w:type="dxa"/>
            <w:shd w:val="clear" w:color="auto" w:fill="auto"/>
          </w:tcPr>
          <w:p w:rsidR="00F950D8" w:rsidRPr="00782C0F" w:rsidRDefault="00F950D8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950D8" w:rsidRDefault="00F950D8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2017– 23817,6</w:t>
            </w:r>
          </w:p>
          <w:p w:rsidR="00F950D8" w:rsidRDefault="00F950D8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2018- 19597,2</w:t>
            </w:r>
          </w:p>
          <w:p w:rsidR="00F950D8" w:rsidRPr="00782C0F" w:rsidRDefault="00F950D8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2019- 19597,2</w:t>
            </w:r>
          </w:p>
        </w:tc>
        <w:tc>
          <w:tcPr>
            <w:tcW w:w="2693" w:type="dxa"/>
            <w:shd w:val="clear" w:color="auto" w:fill="auto"/>
          </w:tcPr>
          <w:p w:rsidR="00F950D8" w:rsidRPr="00782C0F" w:rsidRDefault="00F950D8" w:rsidP="00F950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950D8" w:rsidRPr="00782C0F" w:rsidRDefault="00F950D8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Почепского района от 24.09.2012 № 401</w:t>
            </w:r>
          </w:p>
        </w:tc>
      </w:tr>
      <w:tr w:rsidR="00F950D8" w:rsidRPr="00810726" w:rsidTr="005B5348">
        <w:trPr>
          <w:trHeight w:val="1343"/>
        </w:trPr>
        <w:tc>
          <w:tcPr>
            <w:tcW w:w="3028" w:type="dxa"/>
          </w:tcPr>
          <w:p w:rsidR="00F950D8" w:rsidRPr="00782C0F" w:rsidRDefault="00F950D8" w:rsidP="00F950D8">
            <w:pPr>
              <w:ind w:left="-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2C0F">
              <w:rPr>
                <w:rFonts w:ascii="Times New Roman" w:hAnsi="Times New Roman" w:cs="Times New Roman"/>
                <w:sz w:val="24"/>
                <w:szCs w:val="24"/>
              </w:rPr>
              <w:t>«Реализация  полномочий  органа  местного самоуправления Почепского района (2016-2020г.г.)   »</w:t>
            </w:r>
          </w:p>
        </w:tc>
        <w:tc>
          <w:tcPr>
            <w:tcW w:w="1827" w:type="dxa"/>
          </w:tcPr>
          <w:p w:rsidR="00F950D8" w:rsidRDefault="00F950D8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2017-71241,2</w:t>
            </w:r>
          </w:p>
          <w:p w:rsidR="00F950D8" w:rsidRDefault="00F950D8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2018-75054,0</w:t>
            </w:r>
          </w:p>
          <w:p w:rsidR="00F950D8" w:rsidRPr="00782C0F" w:rsidRDefault="00F950D8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2019-74928,0</w:t>
            </w:r>
          </w:p>
        </w:tc>
        <w:tc>
          <w:tcPr>
            <w:tcW w:w="1916" w:type="dxa"/>
            <w:shd w:val="clear" w:color="auto" w:fill="auto"/>
          </w:tcPr>
          <w:p w:rsidR="00F950D8" w:rsidRDefault="00F950D8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2017-71241,2</w:t>
            </w:r>
          </w:p>
          <w:p w:rsidR="00F950D8" w:rsidRDefault="00F950D8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2018-75054,0</w:t>
            </w:r>
          </w:p>
          <w:p w:rsidR="00F950D8" w:rsidRPr="00782C0F" w:rsidRDefault="00F950D8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2019-74298,0</w:t>
            </w:r>
          </w:p>
        </w:tc>
        <w:tc>
          <w:tcPr>
            <w:tcW w:w="2693" w:type="dxa"/>
            <w:shd w:val="clear" w:color="auto" w:fill="auto"/>
          </w:tcPr>
          <w:p w:rsidR="00F950D8" w:rsidRPr="00782C0F" w:rsidRDefault="00F950D8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Почепского района от 12.10.2012 №440</w:t>
            </w:r>
          </w:p>
        </w:tc>
      </w:tr>
      <w:tr w:rsidR="00F950D8" w:rsidRPr="00810726" w:rsidTr="005B5348">
        <w:trPr>
          <w:trHeight w:val="1135"/>
        </w:trPr>
        <w:tc>
          <w:tcPr>
            <w:tcW w:w="3028" w:type="dxa"/>
          </w:tcPr>
          <w:p w:rsidR="00F950D8" w:rsidRPr="00782C0F" w:rsidRDefault="00F950D8" w:rsidP="00F950D8">
            <w:pPr>
              <w:ind w:left="-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2C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 Развитие  системы образования Почепского муниципального  района  (2016-2020 г.г.)  »</w:t>
            </w:r>
          </w:p>
        </w:tc>
        <w:tc>
          <w:tcPr>
            <w:tcW w:w="1827" w:type="dxa"/>
          </w:tcPr>
          <w:p w:rsidR="00F950D8" w:rsidRDefault="00F950D8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2017-363593,0</w:t>
            </w:r>
          </w:p>
          <w:p w:rsidR="00F950D8" w:rsidRDefault="00F950D8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2018-368357,2</w:t>
            </w:r>
          </w:p>
          <w:p w:rsidR="00F950D8" w:rsidRPr="00782C0F" w:rsidRDefault="00F950D8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2019-372884,9</w:t>
            </w:r>
          </w:p>
        </w:tc>
        <w:tc>
          <w:tcPr>
            <w:tcW w:w="1916" w:type="dxa"/>
            <w:shd w:val="clear" w:color="auto" w:fill="auto"/>
          </w:tcPr>
          <w:p w:rsidR="00F950D8" w:rsidRDefault="005B5348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2017-363520,9</w:t>
            </w:r>
          </w:p>
          <w:p w:rsidR="005B5348" w:rsidRDefault="005B5348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2018-368061,2</w:t>
            </w:r>
          </w:p>
          <w:p w:rsidR="005B5348" w:rsidRPr="00782C0F" w:rsidRDefault="005B5348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2019- 372884,9</w:t>
            </w:r>
          </w:p>
        </w:tc>
        <w:tc>
          <w:tcPr>
            <w:tcW w:w="2693" w:type="dxa"/>
            <w:shd w:val="clear" w:color="auto" w:fill="auto"/>
          </w:tcPr>
          <w:p w:rsidR="00F950D8" w:rsidRPr="00782C0F" w:rsidRDefault="005B5348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Почепского района от 12.10.2012 №440</w:t>
            </w:r>
          </w:p>
        </w:tc>
      </w:tr>
      <w:tr w:rsidR="00F950D8" w:rsidRPr="00810726" w:rsidTr="005B5348">
        <w:trPr>
          <w:trHeight w:val="896"/>
        </w:trPr>
        <w:tc>
          <w:tcPr>
            <w:tcW w:w="3028" w:type="dxa"/>
          </w:tcPr>
          <w:p w:rsidR="00F950D8" w:rsidRPr="00782C0F" w:rsidRDefault="00F950D8" w:rsidP="00F950D8">
            <w:pPr>
              <w:ind w:left="-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2C0F">
              <w:rPr>
                <w:rFonts w:ascii="Times New Roman" w:hAnsi="Times New Roman" w:cs="Times New Roman"/>
                <w:sz w:val="24"/>
                <w:szCs w:val="24"/>
              </w:rPr>
              <w:t>«Развитие культуры Почепского района  (2016-2020 г.г.) »</w:t>
            </w:r>
          </w:p>
        </w:tc>
        <w:tc>
          <w:tcPr>
            <w:tcW w:w="1827" w:type="dxa"/>
          </w:tcPr>
          <w:p w:rsidR="00F950D8" w:rsidRDefault="00C7305E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2017-41810,6</w:t>
            </w:r>
          </w:p>
          <w:p w:rsidR="00C7305E" w:rsidRDefault="00C7305E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2018-41904,6</w:t>
            </w:r>
          </w:p>
          <w:p w:rsidR="00C7305E" w:rsidRPr="00782C0F" w:rsidRDefault="00C7305E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2019-42892,4</w:t>
            </w:r>
          </w:p>
        </w:tc>
        <w:tc>
          <w:tcPr>
            <w:tcW w:w="1916" w:type="dxa"/>
            <w:shd w:val="clear" w:color="auto" w:fill="auto"/>
          </w:tcPr>
          <w:p w:rsidR="00F950D8" w:rsidRDefault="00C7305E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2017-41810,6</w:t>
            </w:r>
          </w:p>
          <w:p w:rsidR="00C7305E" w:rsidRDefault="00C7305E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2018-41904,6</w:t>
            </w:r>
          </w:p>
          <w:p w:rsidR="00C7305E" w:rsidRPr="00782C0F" w:rsidRDefault="00C7305E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2019-42892,4</w:t>
            </w:r>
          </w:p>
        </w:tc>
        <w:tc>
          <w:tcPr>
            <w:tcW w:w="2693" w:type="dxa"/>
            <w:shd w:val="clear" w:color="auto" w:fill="auto"/>
          </w:tcPr>
          <w:p w:rsidR="00F950D8" w:rsidRPr="00782C0F" w:rsidRDefault="00C7305E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Почепского района от 12.10.2012 №440</w:t>
            </w:r>
          </w:p>
        </w:tc>
      </w:tr>
      <w:tr w:rsidR="00F950D8" w:rsidRPr="00810726" w:rsidTr="005B5348">
        <w:trPr>
          <w:trHeight w:val="420"/>
        </w:trPr>
        <w:tc>
          <w:tcPr>
            <w:tcW w:w="3028" w:type="dxa"/>
          </w:tcPr>
          <w:p w:rsidR="00F950D8" w:rsidRPr="00782C0F" w:rsidRDefault="00F74705" w:rsidP="00F9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950D8" w:rsidRPr="00782C0F">
              <w:rPr>
                <w:rFonts w:ascii="Times New Roman" w:hAnsi="Times New Roman" w:cs="Times New Roman"/>
                <w:sz w:val="24"/>
                <w:szCs w:val="24"/>
              </w:rPr>
              <w:t>Поддержка малого и среднего предпринимательства в Почепском районе (2016-2020годы)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950D8" w:rsidRPr="00782C0F" w:rsidRDefault="00F950D8" w:rsidP="00F9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F950D8" w:rsidRPr="00782C0F" w:rsidRDefault="00F950D8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950D8" w:rsidRDefault="00C7305E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</w:t>
            </w:r>
            <w:r w:rsidR="00112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  <w:p w:rsidR="00C7305E" w:rsidRDefault="00C7305E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</w:t>
            </w:r>
            <w:r w:rsidR="00112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  <w:p w:rsidR="00C7305E" w:rsidRPr="00782C0F" w:rsidRDefault="00C7305E" w:rsidP="00112F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</w:t>
            </w:r>
            <w:r w:rsidR="00112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916" w:type="dxa"/>
            <w:shd w:val="clear" w:color="auto" w:fill="auto"/>
          </w:tcPr>
          <w:p w:rsidR="00F950D8" w:rsidRPr="00782C0F" w:rsidRDefault="00F950D8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950D8" w:rsidRDefault="00C7305E" w:rsidP="00C730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2017—</w:t>
            </w:r>
          </w:p>
          <w:p w:rsidR="00C7305E" w:rsidRDefault="00C7305E" w:rsidP="00C730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  <w:r w:rsidR="00112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C7305E" w:rsidRPr="00782C0F" w:rsidRDefault="00C7305E" w:rsidP="00C730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  <w:r w:rsidR="00112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F950D8" w:rsidRPr="00782C0F" w:rsidRDefault="00C7305E" w:rsidP="00C730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Почепского района от 10.08.2015 № 663</w:t>
            </w:r>
          </w:p>
          <w:p w:rsidR="00F950D8" w:rsidRPr="00782C0F" w:rsidRDefault="00F950D8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50D8" w:rsidRPr="00810726" w:rsidTr="005B5348">
        <w:trPr>
          <w:trHeight w:val="246"/>
        </w:trPr>
        <w:tc>
          <w:tcPr>
            <w:tcW w:w="3028" w:type="dxa"/>
          </w:tcPr>
          <w:p w:rsidR="00F950D8" w:rsidRPr="00782C0F" w:rsidRDefault="00F74705" w:rsidP="00F9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950D8" w:rsidRPr="00782C0F">
              <w:rPr>
                <w:rFonts w:ascii="Times New Roman" w:hAnsi="Times New Roman" w:cs="Times New Roman"/>
                <w:sz w:val="24"/>
                <w:szCs w:val="24"/>
              </w:rPr>
              <w:t>Развитие въездного туризма в Почепском районе (2016-2020годы)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950D8" w:rsidRPr="00782C0F" w:rsidRDefault="00F950D8" w:rsidP="00F9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F950D8" w:rsidRDefault="00C7305E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2017- 119,0</w:t>
            </w:r>
          </w:p>
          <w:p w:rsidR="00C7305E" w:rsidRDefault="00C7305E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2018-72,0</w:t>
            </w:r>
          </w:p>
          <w:p w:rsidR="00C7305E" w:rsidRPr="00782C0F" w:rsidRDefault="00C7305E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2019-72,0</w:t>
            </w:r>
          </w:p>
        </w:tc>
        <w:tc>
          <w:tcPr>
            <w:tcW w:w="1916" w:type="dxa"/>
            <w:shd w:val="clear" w:color="auto" w:fill="auto"/>
          </w:tcPr>
          <w:p w:rsidR="00F950D8" w:rsidRDefault="00C7305E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2017-15,0</w:t>
            </w:r>
          </w:p>
          <w:p w:rsidR="00C7305E" w:rsidRDefault="00C7305E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</w:t>
            </w:r>
            <w:r w:rsidR="00112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  <w:p w:rsidR="00112F49" w:rsidRPr="00782C0F" w:rsidRDefault="00112F49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2019-15,0</w:t>
            </w:r>
          </w:p>
        </w:tc>
        <w:tc>
          <w:tcPr>
            <w:tcW w:w="2693" w:type="dxa"/>
            <w:shd w:val="clear" w:color="auto" w:fill="auto"/>
          </w:tcPr>
          <w:p w:rsidR="00F950D8" w:rsidRPr="00782C0F" w:rsidRDefault="00112F49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Почепского района от 25.02.2015 №154</w:t>
            </w:r>
          </w:p>
        </w:tc>
      </w:tr>
      <w:tr w:rsidR="00F950D8" w:rsidRPr="00810726" w:rsidTr="005B5348">
        <w:trPr>
          <w:trHeight w:val="532"/>
        </w:trPr>
        <w:tc>
          <w:tcPr>
            <w:tcW w:w="3028" w:type="dxa"/>
          </w:tcPr>
          <w:p w:rsidR="00F950D8" w:rsidRPr="00782C0F" w:rsidRDefault="00F74705" w:rsidP="00F950D8">
            <w:pPr>
              <w:ind w:left="-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950D8" w:rsidRPr="00782C0F">
              <w:rPr>
                <w:rFonts w:ascii="Times New Roman" w:hAnsi="Times New Roman" w:cs="Times New Roman"/>
                <w:sz w:val="24"/>
                <w:szCs w:val="24"/>
              </w:rPr>
              <w:t>Доступная среда для инвалидов Почепского района на 2017-2020годы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27" w:type="dxa"/>
          </w:tcPr>
          <w:p w:rsidR="00F950D8" w:rsidRDefault="00112F49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</w:t>
            </w:r>
            <w:r w:rsidR="0046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  <w:r w:rsidRPr="00112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  <w:p w:rsidR="00112F49" w:rsidRDefault="00112F49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2018-100,00</w:t>
            </w:r>
          </w:p>
          <w:p w:rsidR="00112F49" w:rsidRPr="00112F49" w:rsidRDefault="00112F49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2019-100,00</w:t>
            </w:r>
          </w:p>
        </w:tc>
        <w:tc>
          <w:tcPr>
            <w:tcW w:w="1916" w:type="dxa"/>
            <w:shd w:val="clear" w:color="auto" w:fill="auto"/>
          </w:tcPr>
          <w:p w:rsidR="00F950D8" w:rsidRDefault="00112F49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2017-150,00</w:t>
            </w:r>
          </w:p>
          <w:p w:rsidR="00112F49" w:rsidRDefault="00112F49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2018-100,00</w:t>
            </w:r>
          </w:p>
          <w:p w:rsidR="00112F49" w:rsidRPr="00782C0F" w:rsidRDefault="00112F49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2019-100,00</w:t>
            </w:r>
          </w:p>
        </w:tc>
        <w:tc>
          <w:tcPr>
            <w:tcW w:w="2693" w:type="dxa"/>
            <w:shd w:val="clear" w:color="auto" w:fill="auto"/>
          </w:tcPr>
          <w:p w:rsidR="00F950D8" w:rsidRPr="00782C0F" w:rsidRDefault="00112F49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Почепского района от 14.11.2016 № 729</w:t>
            </w:r>
          </w:p>
        </w:tc>
      </w:tr>
      <w:tr w:rsidR="00F950D8" w:rsidRPr="00810726" w:rsidTr="005B5348">
        <w:trPr>
          <w:trHeight w:val="940"/>
        </w:trPr>
        <w:tc>
          <w:tcPr>
            <w:tcW w:w="3028" w:type="dxa"/>
          </w:tcPr>
          <w:p w:rsidR="00F950D8" w:rsidRPr="00782C0F" w:rsidRDefault="00F74705" w:rsidP="00F950D8">
            <w:pPr>
              <w:ind w:left="-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950D8" w:rsidRPr="00782C0F">
              <w:rPr>
                <w:rFonts w:ascii="Times New Roman" w:hAnsi="Times New Roman" w:cs="Times New Roman"/>
                <w:sz w:val="24"/>
                <w:szCs w:val="24"/>
              </w:rPr>
              <w:t>Поддержка местных инициатив граждан Почепского района на 2017-2019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27" w:type="dxa"/>
          </w:tcPr>
          <w:p w:rsidR="00F950D8" w:rsidRPr="00112F49" w:rsidRDefault="00112F49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</w:t>
            </w:r>
            <w:r w:rsidR="0046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Pr="00112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  <w:p w:rsidR="00112F49" w:rsidRPr="00112F49" w:rsidRDefault="00112F49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</w:t>
            </w:r>
            <w:r w:rsidR="0046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Pr="00112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  <w:r w:rsidR="004B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112F49" w:rsidRPr="00782C0F" w:rsidRDefault="00112F49" w:rsidP="004650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2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</w:t>
            </w:r>
            <w:r w:rsidR="0046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Pr="00112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  <w:r w:rsidR="004B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6" w:type="dxa"/>
            <w:shd w:val="clear" w:color="auto" w:fill="auto"/>
          </w:tcPr>
          <w:p w:rsidR="00F950D8" w:rsidRDefault="00112F49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2017-100,0</w:t>
            </w:r>
            <w:r w:rsidR="0046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112F49" w:rsidRDefault="00112F49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2018-100,0</w:t>
            </w:r>
            <w:r w:rsidR="0046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112F49" w:rsidRPr="00782C0F" w:rsidRDefault="00112F49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2019-100,00</w:t>
            </w:r>
          </w:p>
        </w:tc>
        <w:tc>
          <w:tcPr>
            <w:tcW w:w="2693" w:type="dxa"/>
            <w:shd w:val="clear" w:color="auto" w:fill="auto"/>
          </w:tcPr>
          <w:p w:rsidR="00F950D8" w:rsidRPr="00782C0F" w:rsidRDefault="00112F49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Почепсколго района  от 17.11.2016 №742</w:t>
            </w:r>
          </w:p>
        </w:tc>
      </w:tr>
    </w:tbl>
    <w:p w:rsidR="00112F49" w:rsidRDefault="00112F49" w:rsidP="00782C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82C0F" w:rsidRDefault="004B6C40" w:rsidP="006435D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6C40">
        <w:rPr>
          <w:rFonts w:ascii="Times New Roman" w:hAnsi="Times New Roman" w:cs="Times New Roman"/>
          <w:i/>
          <w:sz w:val="28"/>
          <w:szCs w:val="28"/>
        </w:rPr>
        <w:t xml:space="preserve">В ходе подготовки заключения к проекту бюджета установлено, что </w:t>
      </w:r>
      <w:r w:rsidR="00FC425C">
        <w:rPr>
          <w:rFonts w:ascii="Times New Roman" w:hAnsi="Times New Roman" w:cs="Times New Roman"/>
          <w:i/>
          <w:sz w:val="28"/>
          <w:szCs w:val="28"/>
        </w:rPr>
        <w:t xml:space="preserve">в нарушение п.2 статьи 179 Бюджетного кодекса Российской Федерации </w:t>
      </w:r>
      <w:r w:rsidRPr="004B6C40">
        <w:rPr>
          <w:rFonts w:ascii="Times New Roman" w:hAnsi="Times New Roman" w:cs="Times New Roman"/>
          <w:i/>
          <w:sz w:val="28"/>
          <w:szCs w:val="28"/>
        </w:rPr>
        <w:t>показатели бюджетных ассигнований на 2017-2019 годы, предусмотренные паспортами</w:t>
      </w:r>
      <w:r>
        <w:rPr>
          <w:rFonts w:ascii="Times New Roman" w:hAnsi="Times New Roman" w:cs="Times New Roman"/>
          <w:i/>
          <w:sz w:val="28"/>
          <w:szCs w:val="28"/>
        </w:rPr>
        <w:t xml:space="preserve"> программ</w:t>
      </w:r>
      <w:r w:rsidRPr="004B6C40">
        <w:rPr>
          <w:rFonts w:ascii="Times New Roman" w:hAnsi="Times New Roman" w:cs="Times New Roman"/>
          <w:i/>
          <w:sz w:val="28"/>
          <w:szCs w:val="28"/>
        </w:rPr>
        <w:t>, не соответствуют расходам, предусмотренным в решении о бюджете по соответствующим муниципальным программам.</w:t>
      </w:r>
    </w:p>
    <w:p w:rsidR="00F74705" w:rsidRDefault="00F74705" w:rsidP="006435D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74705" w:rsidRDefault="004B6C40" w:rsidP="006435D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B6C40">
        <w:rPr>
          <w:rFonts w:ascii="Times New Roman" w:hAnsi="Times New Roman" w:cs="Times New Roman"/>
          <w:sz w:val="28"/>
          <w:szCs w:val="28"/>
        </w:rPr>
        <w:t>Так,</w:t>
      </w:r>
      <w:r>
        <w:rPr>
          <w:rFonts w:ascii="Times New Roman" w:hAnsi="Times New Roman" w:cs="Times New Roman"/>
          <w:sz w:val="28"/>
          <w:szCs w:val="28"/>
        </w:rPr>
        <w:t xml:space="preserve"> в паспорте программы </w:t>
      </w:r>
      <w:r w:rsidRPr="00782C0F">
        <w:rPr>
          <w:rFonts w:ascii="Times New Roman" w:hAnsi="Times New Roman" w:cs="Times New Roman"/>
          <w:sz w:val="24"/>
          <w:szCs w:val="24"/>
        </w:rPr>
        <w:t xml:space="preserve">« </w:t>
      </w:r>
      <w:r w:rsidRPr="004B6C40">
        <w:rPr>
          <w:rFonts w:ascii="Times New Roman" w:hAnsi="Times New Roman" w:cs="Times New Roman"/>
          <w:sz w:val="28"/>
          <w:szCs w:val="28"/>
        </w:rPr>
        <w:t>Развитие  системы образования Почепского муниципального  района  (2016-2020</w:t>
      </w:r>
      <w:r>
        <w:rPr>
          <w:rFonts w:ascii="Times New Roman" w:hAnsi="Times New Roman" w:cs="Times New Roman"/>
          <w:sz w:val="28"/>
          <w:szCs w:val="28"/>
        </w:rPr>
        <w:t xml:space="preserve"> г.г.) </w:t>
      </w:r>
      <w:r w:rsidRPr="004B6C4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реализацию мероприятий на 2017 год предусмотрены бюджетные ассигнования в объеме 363593,00 тыс.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рубле</w:t>
      </w:r>
      <w:r>
        <w:rPr>
          <w:rFonts w:ascii="Times New Roman" w:hAnsi="Times New Roman" w:cs="Times New Roman"/>
          <w:sz w:val="28"/>
          <w:szCs w:val="28"/>
        </w:rPr>
        <w:tab/>
        <w:t>й</w:t>
      </w:r>
      <w:proofErr w:type="gramEnd"/>
      <w:r>
        <w:rPr>
          <w:rFonts w:ascii="Times New Roman" w:hAnsi="Times New Roman" w:cs="Times New Roman"/>
          <w:sz w:val="28"/>
          <w:szCs w:val="28"/>
        </w:rPr>
        <w:t>, на 2018 год- 368357,2 тыс. рублей, запланированные расходы в проекте бюджета составляют 363520,9 тыс. рублей и 368061,2 тыс. рублей соответственно.</w:t>
      </w:r>
    </w:p>
    <w:p w:rsidR="00142091" w:rsidRDefault="00F74705" w:rsidP="006435D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паспорте программы «</w:t>
      </w:r>
      <w:r w:rsidRPr="00F74705">
        <w:rPr>
          <w:rFonts w:ascii="Times New Roman" w:hAnsi="Times New Roman" w:cs="Times New Roman"/>
          <w:sz w:val="28"/>
          <w:szCs w:val="28"/>
        </w:rPr>
        <w:t>Развитие въездного туризма в Почепском районе (2016-2020годы)</w:t>
      </w:r>
      <w:r>
        <w:rPr>
          <w:rFonts w:ascii="Times New Roman" w:hAnsi="Times New Roman" w:cs="Times New Roman"/>
          <w:sz w:val="28"/>
          <w:szCs w:val="28"/>
        </w:rPr>
        <w:t xml:space="preserve">» на реализацию мероприятий на 2017 год предусмотрены бюджетные ассигнования в объеме 119,0 тыс.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рубле</w:t>
      </w:r>
      <w:r>
        <w:rPr>
          <w:rFonts w:ascii="Times New Roman" w:hAnsi="Times New Roman" w:cs="Times New Roman"/>
          <w:sz w:val="28"/>
          <w:szCs w:val="28"/>
        </w:rPr>
        <w:tab/>
        <w:t>й</w:t>
      </w:r>
      <w:proofErr w:type="gramEnd"/>
      <w:r>
        <w:rPr>
          <w:rFonts w:ascii="Times New Roman" w:hAnsi="Times New Roman" w:cs="Times New Roman"/>
          <w:sz w:val="28"/>
          <w:szCs w:val="28"/>
        </w:rPr>
        <w:t>, на 2018 год- 72,0 тыс. рублей, на 2019 год -72,0 тыс. рублей, запланированные расходы в проекте бюджета составляют по 15,0 тыс. рублей, ежегодно.</w:t>
      </w:r>
    </w:p>
    <w:p w:rsidR="00F74705" w:rsidRPr="00F74705" w:rsidRDefault="00F74705" w:rsidP="00F747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 проетке бюджета на 2017 год и плановый период 2018-2019 годв отсутствуют запланированные ассигнования по муниципальной программе </w:t>
      </w:r>
      <w:r w:rsidRPr="00F74705">
        <w:rPr>
          <w:rFonts w:ascii="Times New Roman" w:hAnsi="Times New Roman" w:cs="Times New Roman"/>
          <w:sz w:val="28"/>
          <w:szCs w:val="28"/>
        </w:rPr>
        <w:t>«Поддержка малого и среднего предпринимательства в Почепском районе (2016-2020годы)»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4705" w:rsidRDefault="00F74705" w:rsidP="00F7470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расходов, предусмотренными программными мероприятиями, в проетк бюджета предусмотрены непрограммные направления деятельности</w:t>
      </w:r>
      <w:r w:rsidR="00FC425C">
        <w:rPr>
          <w:rFonts w:ascii="Times New Roman" w:hAnsi="Times New Roman" w:cs="Times New Roman"/>
          <w:sz w:val="28"/>
          <w:szCs w:val="28"/>
        </w:rPr>
        <w:t xml:space="preserve"> – на выполнение полномочий Почепского районного Совета народных депутатов и аппарта Контрольно-счетной палаты Почепского района.</w:t>
      </w:r>
    </w:p>
    <w:p w:rsidR="00142091" w:rsidRDefault="00142091" w:rsidP="006435D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58DC" w:rsidRDefault="003958DC" w:rsidP="006435D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43C6B" w:rsidRDefault="00D43C6B" w:rsidP="006435D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A4020">
        <w:rPr>
          <w:rFonts w:ascii="Times New Roman" w:hAnsi="Times New Roman" w:cs="Times New Roman"/>
          <w:b/>
          <w:sz w:val="28"/>
          <w:szCs w:val="28"/>
        </w:rPr>
        <w:t>. Выводы и предложения.</w:t>
      </w:r>
    </w:p>
    <w:p w:rsidR="009A4020" w:rsidRDefault="009A4020" w:rsidP="006435D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Выводы:</w:t>
      </w:r>
    </w:p>
    <w:p w:rsidR="009A4020" w:rsidRPr="009A4020" w:rsidRDefault="009A4020" w:rsidP="009A402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9A402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</w:t>
      </w:r>
      <w:r w:rsidR="003A5945">
        <w:rPr>
          <w:rFonts w:ascii="Times New Roman" w:hAnsi="Times New Roman" w:cs="Times New Roman"/>
          <w:sz w:val="28"/>
          <w:szCs w:val="28"/>
        </w:rPr>
        <w:t>.</w:t>
      </w:r>
      <w:r w:rsidRPr="009A4020">
        <w:rPr>
          <w:rFonts w:ascii="Times New Roman" w:hAnsi="Times New Roman" w:cs="Times New Roman"/>
          <w:sz w:val="28"/>
          <w:szCs w:val="28"/>
        </w:rPr>
        <w:t xml:space="preserve"> Формирование доходной части бюджета </w:t>
      </w:r>
      <w:r w:rsidR="00FC425C">
        <w:rPr>
          <w:rFonts w:ascii="Times New Roman" w:hAnsi="Times New Roman" w:cs="Times New Roman"/>
          <w:sz w:val="28"/>
          <w:szCs w:val="28"/>
        </w:rPr>
        <w:t xml:space="preserve">Почепского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  на </w:t>
      </w:r>
      <w:r w:rsidRPr="009A4020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A4020">
        <w:rPr>
          <w:rFonts w:ascii="Times New Roman" w:hAnsi="Times New Roman" w:cs="Times New Roman"/>
          <w:sz w:val="28"/>
          <w:szCs w:val="28"/>
        </w:rPr>
        <w:t xml:space="preserve"> - 201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A4020">
        <w:rPr>
          <w:rFonts w:ascii="Times New Roman" w:hAnsi="Times New Roman" w:cs="Times New Roman"/>
          <w:sz w:val="28"/>
          <w:szCs w:val="28"/>
        </w:rPr>
        <w:t xml:space="preserve"> годы осуществлялось в условиях действующего бюджетного, налогового законодательства с учетом положений нормативных правовых актов Российско</w:t>
      </w:r>
      <w:r>
        <w:rPr>
          <w:rFonts w:ascii="Times New Roman" w:hAnsi="Times New Roman" w:cs="Times New Roman"/>
          <w:sz w:val="28"/>
          <w:szCs w:val="28"/>
        </w:rPr>
        <w:t>й Федерации и Брянской области.</w:t>
      </w:r>
    </w:p>
    <w:p w:rsidR="00527B57" w:rsidRDefault="009A4020" w:rsidP="00527B5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4020">
        <w:rPr>
          <w:rFonts w:ascii="Times New Roman" w:hAnsi="Times New Roman" w:cs="Times New Roman"/>
          <w:sz w:val="28"/>
          <w:szCs w:val="28"/>
        </w:rPr>
        <w:tab/>
      </w:r>
      <w:r w:rsidRPr="003A5945">
        <w:rPr>
          <w:rFonts w:ascii="Times New Roman" w:hAnsi="Times New Roman" w:cs="Times New Roman"/>
          <w:sz w:val="28"/>
          <w:szCs w:val="28"/>
        </w:rPr>
        <w:t>1.2</w:t>
      </w:r>
      <w:r w:rsidR="003A59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Расходные обязательства, включенные в состав</w:t>
      </w:r>
      <w:r w:rsidRPr="009747F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проекта Решения о бюджете </w:t>
      </w:r>
      <w:r w:rsidR="00FC425C">
        <w:rPr>
          <w:rFonts w:ascii="Times New Roman" w:hAnsi="Times New Roman" w:cs="Times New Roman"/>
          <w:sz w:val="28"/>
          <w:szCs w:val="28"/>
        </w:rPr>
        <w:t>Почепского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9747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2017 год и плановый период 2018-2019 годов, связаны с решением вопросов, отнесенных Конституцией РФ, федеральными законами, законами Брянской области к полномочиям органов местного самоуправления.</w:t>
      </w:r>
    </w:p>
    <w:p w:rsidR="00FC425C" w:rsidRDefault="009A4020" w:rsidP="00FC4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A594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3.</w:t>
      </w:r>
      <w:r w:rsidR="00FC6612" w:rsidRPr="00FC66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425C">
        <w:rPr>
          <w:rFonts w:ascii="Times New Roman" w:hAnsi="Times New Roman" w:cs="Times New Roman"/>
          <w:sz w:val="28"/>
          <w:szCs w:val="28"/>
        </w:rPr>
        <w:t>Согласно представленному проекту бюджета на 2017 год и плановые периоды 2018-2019 годов доходы бюджета муниципального образования планируются в объеме 502 417,3 тыс. рублей с уменьшением по сравнению с исполнением 2016 года на 39 193,1 тыс. рублей или на  7,2 процента, на 2018 год – в объеме 506 816,6  тыс. рублей с уменьшением к ожидаемому исполнению 2016 года  на 34 793,8  тыс</w:t>
      </w:r>
      <w:proofErr w:type="gramEnd"/>
      <w:r w:rsidR="00FC425C">
        <w:rPr>
          <w:rFonts w:ascii="Times New Roman" w:hAnsi="Times New Roman" w:cs="Times New Roman"/>
          <w:sz w:val="28"/>
          <w:szCs w:val="28"/>
        </w:rPr>
        <w:t>. рублей, или на 6,4 процента, на 2019 год – в объеме 512 205,6 тыс. рублей с уменьшением к ожидаемому исполнению 2016 года  на 29 404,8 тыс. рублей, или на 5,4 процентов.</w:t>
      </w:r>
    </w:p>
    <w:p w:rsidR="00FC425C" w:rsidRDefault="00FC425C" w:rsidP="00FC4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планируемых доходов на 2017 год и плановый период 2018-2019 годов по сравнению с ожидаемым поступлением доходов за 2016 год обусловлено уменьшением размера безвозмездных перечислений.</w:t>
      </w:r>
    </w:p>
    <w:p w:rsidR="00FC425C" w:rsidRDefault="00FC425C" w:rsidP="00FC4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Доля безвозмездных перечислений в общем объеме доходов составит в 2016 году – 74,6  процента, в 2017 году – 72,4 процентов, в плановом периоде 2018-2019 годов – 70,5 процентов ежегодно.</w:t>
      </w:r>
    </w:p>
    <w:p w:rsidR="00FC425C" w:rsidRDefault="00FC425C" w:rsidP="00FC4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Общий объем доходов на 2017 год планируется ниже уровня ожидаемого поступления доходов в 2016 году на 7,2 процента, с последующим увеличением в плановом периоде 2018-2019 годах на 0,9 процента и 2 процента соответственно.</w:t>
      </w:r>
    </w:p>
    <w:p w:rsidR="00FC425C" w:rsidRDefault="00FC425C" w:rsidP="00FC4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Расходы бюджета Почепского муниципального образования на 2017 год прогнозируется в размере 502 417,3 тыс. рублей с уменьшением по сравнению с ожидаемыми расходами  2016 года  на 47 981,4  тыс. рублей,  или на 8,7 процента, на 2018 год – 506 816,6  тыс. рублей с уменьшением к ожидаемому исполнению 2016 года на 43 582,1  тыс. рублей, или на 7,9  процентов, на 2019 год -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512 205,6 тыс. рублей, или на 6,9 процентов.</w:t>
      </w:r>
    </w:p>
    <w:p w:rsidR="00FC425C" w:rsidRDefault="00FC425C" w:rsidP="00FC4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Ожидаемое исполнение бюджета за 2016 год предполагает наличие дефицита бюджета в размере 8 788,3 тыс. рублей. </w:t>
      </w:r>
    </w:p>
    <w:p w:rsidR="00FC425C" w:rsidRDefault="00FC425C" w:rsidP="00FC4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бюджета на 2017 год и плановый период 2018-2019 годов  запланирован как сбалансированный.</w:t>
      </w:r>
    </w:p>
    <w:p w:rsidR="00FC425C" w:rsidRDefault="00FC425C" w:rsidP="00FC4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1.4.</w:t>
      </w:r>
      <w:r w:rsidRPr="00FC4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2BF">
        <w:rPr>
          <w:rFonts w:ascii="Times New Roman" w:hAnsi="Times New Roman" w:cs="Times New Roman"/>
          <w:sz w:val="28"/>
          <w:szCs w:val="28"/>
        </w:rPr>
        <w:t>Проект Решения</w:t>
      </w:r>
      <w:r>
        <w:rPr>
          <w:rFonts w:ascii="Times New Roman" w:hAnsi="Times New Roman" w:cs="Times New Roman"/>
          <w:sz w:val="28"/>
          <w:szCs w:val="28"/>
        </w:rPr>
        <w:t xml:space="preserve"> Почепского районного Совета народных депутатов «О бюджете Почепского муниципального района на 2017 год и плановый период 2018 и 2019 годов» в целом сооответствует требованиям бюджетного законодательства. </w:t>
      </w:r>
    </w:p>
    <w:p w:rsidR="00FC425C" w:rsidRDefault="00FC425C" w:rsidP="00FC4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Разработчиками проекта учтены основные направления бюджетной политики, основные направления налоговой политики и прогноза социально-экономического развития Почепского муниципального образования  на 2017-2019 годы.</w:t>
      </w:r>
    </w:p>
    <w:p w:rsidR="00FC425C" w:rsidRDefault="00FC425C" w:rsidP="00FC4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отметить, что пуктом 8 Решения утверждаются общий объем бюджетных ассигнований на исполнение нормативных публичных обязательств на 2017 год в сумме 35 875,4 тыс. рублей, на 2018 год в сумме 33 403,6 тыс. рублей, на 2019 год – 33 403,6 тыс. рублей.</w:t>
      </w:r>
      <w:r w:rsidRPr="00826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процессе проведения экпертизы проекта Решения о бюджете установлено, что фактический размер указанных бюджетных ассигнований по виду расхода 313 «  « составляют в 2017 году – 18 329,4 тыс. рублей, в 2018 году – 19 140,5 тыс. рублей, в 2019 году -19410,5 тыс. рублей.</w:t>
      </w:r>
      <w:r w:rsidR="00AE39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25C" w:rsidRDefault="00AE3967" w:rsidP="00AE3967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3967">
        <w:rPr>
          <w:rFonts w:ascii="Times New Roman" w:hAnsi="Times New Roman" w:cs="Times New Roman"/>
          <w:sz w:val="28"/>
          <w:szCs w:val="28"/>
        </w:rPr>
        <w:t xml:space="preserve"> </w:t>
      </w:r>
      <w:r w:rsidR="00FC425C" w:rsidRPr="00AE3967">
        <w:rPr>
          <w:rFonts w:ascii="Times New Roman" w:hAnsi="Times New Roman" w:cs="Times New Roman"/>
          <w:sz w:val="28"/>
          <w:szCs w:val="28"/>
        </w:rPr>
        <w:t>В ходе подготовки заключения к проекту бюджета установлено, что в нарушение п.2 статьи 179 Бюджетного кодекса Российской Федерации показатели бюджетных ассигнований на 2017-2019 годы, предусмотренные паспортами программ, не соответствуют расходам, предусмотренным в решении о бюджете по соответствующим муниципальным программам.</w:t>
      </w:r>
    </w:p>
    <w:p w:rsidR="00893144" w:rsidRPr="00AE3967" w:rsidRDefault="00893144" w:rsidP="0089314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66701" w:rsidRPr="00AE3967" w:rsidRDefault="003A5945" w:rsidP="00AE396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967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30508E" w:rsidRDefault="003A5945" w:rsidP="00305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9A4020" w:rsidRPr="009A4020">
        <w:rPr>
          <w:rFonts w:ascii="Times New Roman" w:hAnsi="Times New Roman" w:cs="Times New Roman"/>
          <w:sz w:val="28"/>
          <w:szCs w:val="28"/>
        </w:rPr>
        <w:t>. По результатам экспертизы текстовых статей проекта Решения п</w:t>
      </w:r>
      <w:r w:rsidR="0030508E">
        <w:rPr>
          <w:rFonts w:ascii="Times New Roman" w:hAnsi="Times New Roman" w:cs="Times New Roman"/>
          <w:sz w:val="28"/>
          <w:szCs w:val="28"/>
        </w:rPr>
        <w:t>редлагается:</w:t>
      </w:r>
    </w:p>
    <w:p w:rsidR="00527B57" w:rsidRDefault="00527B57" w:rsidP="00527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пункте </w:t>
      </w:r>
      <w:r w:rsidR="00AE396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3967">
        <w:rPr>
          <w:rFonts w:ascii="Times New Roman" w:hAnsi="Times New Roman" w:cs="Times New Roman"/>
          <w:sz w:val="28"/>
          <w:szCs w:val="28"/>
        </w:rPr>
        <w:t>уточнить общий объем бюджетных ассигнований, направляемых на исполнение публичных нормативных обязательств;</w:t>
      </w:r>
    </w:p>
    <w:p w:rsidR="00AE3967" w:rsidRPr="00AE3967" w:rsidRDefault="00C85265" w:rsidP="00AE396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0508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E3967">
        <w:rPr>
          <w:rFonts w:ascii="Times New Roman" w:hAnsi="Times New Roman" w:cs="Times New Roman"/>
          <w:sz w:val="28"/>
          <w:szCs w:val="28"/>
        </w:rPr>
        <w:t>П</w:t>
      </w:r>
      <w:r w:rsidR="00AE3967" w:rsidRPr="00AE3967">
        <w:rPr>
          <w:rFonts w:ascii="Times New Roman" w:hAnsi="Times New Roman" w:cs="Times New Roman"/>
          <w:sz w:val="28"/>
          <w:szCs w:val="28"/>
        </w:rPr>
        <w:t xml:space="preserve">оказатели бюджетных ассигнований на 2017-2019 годы, предусмотренные паспортами программ, </w:t>
      </w:r>
      <w:r w:rsidR="00AE3967">
        <w:rPr>
          <w:rFonts w:ascii="Times New Roman" w:hAnsi="Times New Roman" w:cs="Times New Roman"/>
          <w:sz w:val="28"/>
          <w:szCs w:val="28"/>
        </w:rPr>
        <w:t xml:space="preserve">привести в соответствие с </w:t>
      </w:r>
      <w:r w:rsidR="00AE3967" w:rsidRPr="00AE3967">
        <w:rPr>
          <w:rFonts w:ascii="Times New Roman" w:hAnsi="Times New Roman" w:cs="Times New Roman"/>
          <w:sz w:val="28"/>
          <w:szCs w:val="28"/>
        </w:rPr>
        <w:t xml:space="preserve"> </w:t>
      </w:r>
      <w:r w:rsidR="00AE3967" w:rsidRPr="00AE3967">
        <w:rPr>
          <w:rFonts w:ascii="Times New Roman" w:hAnsi="Times New Roman" w:cs="Times New Roman"/>
          <w:sz w:val="28"/>
          <w:szCs w:val="28"/>
        </w:rPr>
        <w:lastRenderedPageBreak/>
        <w:t>расходам</w:t>
      </w:r>
      <w:r w:rsidR="00AE3967">
        <w:rPr>
          <w:rFonts w:ascii="Times New Roman" w:hAnsi="Times New Roman" w:cs="Times New Roman"/>
          <w:sz w:val="28"/>
          <w:szCs w:val="28"/>
        </w:rPr>
        <w:t>и</w:t>
      </w:r>
      <w:r w:rsidR="00AE3967" w:rsidRPr="00AE3967">
        <w:rPr>
          <w:rFonts w:ascii="Times New Roman" w:hAnsi="Times New Roman" w:cs="Times New Roman"/>
          <w:sz w:val="28"/>
          <w:szCs w:val="28"/>
        </w:rPr>
        <w:t>, предусмотренным в решении о бюджете по соответствующим муниципальным программам.</w:t>
      </w:r>
      <w:proofErr w:type="gramEnd"/>
    </w:p>
    <w:p w:rsidR="00E4753E" w:rsidRDefault="00A03241" w:rsidP="00E4753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0508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В целях укрепления доходной части бюджета установить мо</w:t>
      </w:r>
      <w:r w:rsidR="0030508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аторий на введение льгот по налогам и другим обязательным платежам, отменить неэффективные налоговые льготы.</w:t>
      </w:r>
    </w:p>
    <w:p w:rsidR="00E4753E" w:rsidRDefault="00A03241" w:rsidP="00E4753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0508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Провести мероприятия, направленные на увеличение налогового потенциала поселения, повышения уровня собственных доходов бюджета.</w:t>
      </w:r>
    </w:p>
    <w:p w:rsidR="00527B57" w:rsidRDefault="00A03241" w:rsidP="00527B5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0508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В срок до 1 марта 2017 года провести инвентаризацию муниципального имущества, земельных участков, выявление невостребованных участков, неиспользуемого имущества с целью их дальнейшей реализации</w:t>
      </w:r>
      <w:r w:rsidR="00527B57">
        <w:rPr>
          <w:rFonts w:ascii="Times New Roman" w:hAnsi="Times New Roman" w:cs="Times New Roman"/>
          <w:sz w:val="28"/>
          <w:szCs w:val="28"/>
        </w:rPr>
        <w:t>.</w:t>
      </w:r>
    </w:p>
    <w:p w:rsidR="009A4020" w:rsidRDefault="00714F81" w:rsidP="00527B5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0508E">
        <w:rPr>
          <w:rFonts w:ascii="Times New Roman" w:hAnsi="Times New Roman" w:cs="Times New Roman"/>
          <w:sz w:val="28"/>
          <w:szCs w:val="28"/>
        </w:rPr>
        <w:t>6</w:t>
      </w:r>
      <w:r w:rsidR="009A4020" w:rsidRPr="009A4020">
        <w:rPr>
          <w:rFonts w:ascii="Times New Roman" w:hAnsi="Times New Roman" w:cs="Times New Roman"/>
          <w:sz w:val="28"/>
          <w:szCs w:val="28"/>
        </w:rPr>
        <w:t xml:space="preserve">. </w:t>
      </w:r>
      <w:r w:rsidR="00AE3967">
        <w:rPr>
          <w:rFonts w:ascii="Times New Roman" w:hAnsi="Times New Roman" w:cs="Times New Roman"/>
          <w:sz w:val="28"/>
          <w:szCs w:val="28"/>
        </w:rPr>
        <w:t xml:space="preserve">Почепскому районному Совету </w:t>
      </w:r>
      <w:r>
        <w:rPr>
          <w:rFonts w:ascii="Times New Roman" w:hAnsi="Times New Roman" w:cs="Times New Roman"/>
          <w:sz w:val="28"/>
          <w:szCs w:val="28"/>
        </w:rPr>
        <w:t xml:space="preserve"> народных депутатов предлагается рассмотреть проект решения «О бюджете Почепского муниципального района на 2017 год и плановый период 2018-2019 годов» с учетом устранения замечаний, выявленных Контрольно-счетной палатой Почепского района в ходе подготовки Заключения.</w:t>
      </w:r>
    </w:p>
    <w:p w:rsidR="00714F81" w:rsidRDefault="00714F81" w:rsidP="002D7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9D5" w:rsidRDefault="00E969D5" w:rsidP="002D7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9D5" w:rsidRPr="009A4020" w:rsidRDefault="00E969D5" w:rsidP="002D7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020" w:rsidRPr="00714F81" w:rsidRDefault="00E969D5" w:rsidP="00714F8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A4020" w:rsidRPr="00714F81">
        <w:rPr>
          <w:rFonts w:ascii="Times New Roman" w:hAnsi="Times New Roman" w:cs="Times New Roman"/>
          <w:sz w:val="28"/>
          <w:szCs w:val="28"/>
        </w:rPr>
        <w:t xml:space="preserve">редседатель </w:t>
      </w:r>
      <w:proofErr w:type="gramStart"/>
      <w:r w:rsidR="009A4020" w:rsidRPr="00714F81">
        <w:rPr>
          <w:rFonts w:ascii="Times New Roman" w:hAnsi="Times New Roman" w:cs="Times New Roman"/>
          <w:sz w:val="28"/>
          <w:szCs w:val="28"/>
        </w:rPr>
        <w:t>Контрольно-счетной</w:t>
      </w:r>
      <w:proofErr w:type="gramEnd"/>
      <w:r w:rsidR="009A4020" w:rsidRPr="00714F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020" w:rsidRDefault="00714F81" w:rsidP="00714F8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Почепского района                                                     Л.И. Молодожен</w:t>
      </w:r>
    </w:p>
    <w:p w:rsidR="00E969D5" w:rsidRDefault="00E969D5" w:rsidP="00714F8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9D5" w:rsidRDefault="00E969D5" w:rsidP="00714F8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753E" w:rsidRDefault="00E4753E" w:rsidP="00714F8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311" w:rsidRPr="006435DF" w:rsidRDefault="00E969D5" w:rsidP="00AE396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3F7734" w:rsidRPr="009747F4" w:rsidRDefault="003F7734" w:rsidP="009747F4">
      <w:pPr>
        <w:pStyle w:val="a3"/>
        <w:spacing w:after="0" w:line="360" w:lineRule="auto"/>
        <w:ind w:leftChars="125" w:left="275"/>
        <w:jc w:val="right"/>
        <w:rPr>
          <w:rFonts w:ascii="Times New Roman" w:hAnsi="Times New Roman" w:cs="Times New Roman"/>
          <w:sz w:val="28"/>
          <w:szCs w:val="28"/>
        </w:rPr>
      </w:pPr>
    </w:p>
    <w:p w:rsidR="002002A3" w:rsidRPr="009747F4" w:rsidRDefault="002002A3" w:rsidP="009747F4">
      <w:pPr>
        <w:spacing w:after="0" w:line="360" w:lineRule="auto"/>
        <w:ind w:leftChars="125" w:left="275"/>
        <w:jc w:val="right"/>
      </w:pPr>
    </w:p>
    <w:p w:rsidR="002002A3" w:rsidRDefault="002002A3" w:rsidP="00261BC3">
      <w:pPr>
        <w:spacing w:line="360" w:lineRule="auto"/>
      </w:pPr>
    </w:p>
    <w:sectPr w:rsidR="002002A3" w:rsidSect="00817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C60A1"/>
    <w:multiLevelType w:val="hybridMultilevel"/>
    <w:tmpl w:val="0AE8B654"/>
    <w:lvl w:ilvl="0" w:tplc="97C6F7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C2C38"/>
    <w:multiLevelType w:val="hybridMultilevel"/>
    <w:tmpl w:val="20D026C2"/>
    <w:lvl w:ilvl="0" w:tplc="0419000F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FB723AC"/>
    <w:multiLevelType w:val="hybridMultilevel"/>
    <w:tmpl w:val="95AEC6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791A20"/>
    <w:multiLevelType w:val="multilevel"/>
    <w:tmpl w:val="1B3ADCE4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6D412E4F"/>
    <w:multiLevelType w:val="multilevel"/>
    <w:tmpl w:val="BE42A45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2A3"/>
    <w:rsid w:val="000277DE"/>
    <w:rsid w:val="0003707C"/>
    <w:rsid w:val="00052EF0"/>
    <w:rsid w:val="0006356F"/>
    <w:rsid w:val="000762BF"/>
    <w:rsid w:val="00101B74"/>
    <w:rsid w:val="001077A9"/>
    <w:rsid w:val="001110AD"/>
    <w:rsid w:val="00111954"/>
    <w:rsid w:val="00112F49"/>
    <w:rsid w:val="00121D7F"/>
    <w:rsid w:val="00142091"/>
    <w:rsid w:val="00194923"/>
    <w:rsid w:val="001E1507"/>
    <w:rsid w:val="001E6198"/>
    <w:rsid w:val="002002A3"/>
    <w:rsid w:val="00204E8F"/>
    <w:rsid w:val="00241BE3"/>
    <w:rsid w:val="00261BC3"/>
    <w:rsid w:val="002D762A"/>
    <w:rsid w:val="0030508E"/>
    <w:rsid w:val="003710C4"/>
    <w:rsid w:val="00393689"/>
    <w:rsid w:val="003958DC"/>
    <w:rsid w:val="003A5945"/>
    <w:rsid w:val="003F7734"/>
    <w:rsid w:val="004257E6"/>
    <w:rsid w:val="00432E16"/>
    <w:rsid w:val="00465051"/>
    <w:rsid w:val="00481D1E"/>
    <w:rsid w:val="004B6C40"/>
    <w:rsid w:val="004D44CF"/>
    <w:rsid w:val="004E12B1"/>
    <w:rsid w:val="00527B57"/>
    <w:rsid w:val="005350BB"/>
    <w:rsid w:val="00545794"/>
    <w:rsid w:val="00562887"/>
    <w:rsid w:val="00566701"/>
    <w:rsid w:val="00567B14"/>
    <w:rsid w:val="00583888"/>
    <w:rsid w:val="0058664F"/>
    <w:rsid w:val="005B5348"/>
    <w:rsid w:val="005D083C"/>
    <w:rsid w:val="005E30AE"/>
    <w:rsid w:val="00600BA1"/>
    <w:rsid w:val="006113C5"/>
    <w:rsid w:val="0063063B"/>
    <w:rsid w:val="00633C11"/>
    <w:rsid w:val="00636531"/>
    <w:rsid w:val="006435DF"/>
    <w:rsid w:val="006714FD"/>
    <w:rsid w:val="00691315"/>
    <w:rsid w:val="006C2B97"/>
    <w:rsid w:val="006D2CEC"/>
    <w:rsid w:val="006F3C43"/>
    <w:rsid w:val="00714BFB"/>
    <w:rsid w:val="00714F81"/>
    <w:rsid w:val="00724B00"/>
    <w:rsid w:val="007470EA"/>
    <w:rsid w:val="00782C0F"/>
    <w:rsid w:val="007861B6"/>
    <w:rsid w:val="007A0EA9"/>
    <w:rsid w:val="007C290A"/>
    <w:rsid w:val="007C7EF9"/>
    <w:rsid w:val="008173F7"/>
    <w:rsid w:val="0082695D"/>
    <w:rsid w:val="008541A0"/>
    <w:rsid w:val="00875176"/>
    <w:rsid w:val="00880B08"/>
    <w:rsid w:val="00893144"/>
    <w:rsid w:val="008B3681"/>
    <w:rsid w:val="008F582F"/>
    <w:rsid w:val="009037F1"/>
    <w:rsid w:val="00905349"/>
    <w:rsid w:val="00947311"/>
    <w:rsid w:val="009747F4"/>
    <w:rsid w:val="00993ADE"/>
    <w:rsid w:val="009A4020"/>
    <w:rsid w:val="009C43CD"/>
    <w:rsid w:val="009E31AA"/>
    <w:rsid w:val="009F154F"/>
    <w:rsid w:val="00A03241"/>
    <w:rsid w:val="00A3222D"/>
    <w:rsid w:val="00A544D7"/>
    <w:rsid w:val="00A55741"/>
    <w:rsid w:val="00A65DBA"/>
    <w:rsid w:val="00A8698A"/>
    <w:rsid w:val="00AA79A4"/>
    <w:rsid w:val="00AC0C2E"/>
    <w:rsid w:val="00AC3DCF"/>
    <w:rsid w:val="00AD0EC1"/>
    <w:rsid w:val="00AE3967"/>
    <w:rsid w:val="00B01253"/>
    <w:rsid w:val="00B16FE8"/>
    <w:rsid w:val="00B9587E"/>
    <w:rsid w:val="00BB6678"/>
    <w:rsid w:val="00BC060E"/>
    <w:rsid w:val="00C06059"/>
    <w:rsid w:val="00C168F5"/>
    <w:rsid w:val="00C31AED"/>
    <w:rsid w:val="00C3389D"/>
    <w:rsid w:val="00C35A49"/>
    <w:rsid w:val="00C7305E"/>
    <w:rsid w:val="00C773EE"/>
    <w:rsid w:val="00C85265"/>
    <w:rsid w:val="00CD4BEC"/>
    <w:rsid w:val="00CE3C82"/>
    <w:rsid w:val="00D43C6B"/>
    <w:rsid w:val="00D43EAE"/>
    <w:rsid w:val="00D603B1"/>
    <w:rsid w:val="00D6312A"/>
    <w:rsid w:val="00D6583F"/>
    <w:rsid w:val="00D67DE2"/>
    <w:rsid w:val="00D75226"/>
    <w:rsid w:val="00DF0F98"/>
    <w:rsid w:val="00E017C1"/>
    <w:rsid w:val="00E01DB3"/>
    <w:rsid w:val="00E40B17"/>
    <w:rsid w:val="00E4753E"/>
    <w:rsid w:val="00E504B9"/>
    <w:rsid w:val="00E55C95"/>
    <w:rsid w:val="00E70A90"/>
    <w:rsid w:val="00E74F6D"/>
    <w:rsid w:val="00E86E5E"/>
    <w:rsid w:val="00E95805"/>
    <w:rsid w:val="00E969D5"/>
    <w:rsid w:val="00EC0A64"/>
    <w:rsid w:val="00ED1031"/>
    <w:rsid w:val="00ED65B9"/>
    <w:rsid w:val="00EE5C54"/>
    <w:rsid w:val="00EF0BFD"/>
    <w:rsid w:val="00F07B1B"/>
    <w:rsid w:val="00F74705"/>
    <w:rsid w:val="00F94775"/>
    <w:rsid w:val="00F950D8"/>
    <w:rsid w:val="00FC425C"/>
    <w:rsid w:val="00FC6612"/>
    <w:rsid w:val="00FD01C1"/>
    <w:rsid w:val="00FD0BEA"/>
    <w:rsid w:val="00FE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3F7"/>
  </w:style>
  <w:style w:type="paragraph" w:styleId="1">
    <w:name w:val="heading 1"/>
    <w:basedOn w:val="a"/>
    <w:link w:val="10"/>
    <w:uiPriority w:val="9"/>
    <w:qFormat/>
    <w:rsid w:val="00D43E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734"/>
    <w:pPr>
      <w:ind w:left="720"/>
      <w:contextualSpacing/>
    </w:pPr>
  </w:style>
  <w:style w:type="table" w:styleId="a4">
    <w:name w:val="Table Grid"/>
    <w:basedOn w:val="a1"/>
    <w:uiPriority w:val="59"/>
    <w:rsid w:val="00481D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aliases w:val="Нумерованный список !!,Надин стиль,Основной текст 1,Основной текст без отступа,Основной текст без отступа Знак,Body Text Indent,Основной текст с отступом Знак Знак Знак Знак,Основной текст с отступом Знак Знак Знак"/>
    <w:basedOn w:val="a"/>
    <w:link w:val="11"/>
    <w:unhideWhenUsed/>
    <w:rsid w:val="009A402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aliases w:val="Body Text Indent Знак,Основной текст с отступом Знак Знак Знак Знак Знак"/>
    <w:basedOn w:val="a0"/>
    <w:link w:val="a5"/>
    <w:rsid w:val="009A4020"/>
  </w:style>
  <w:style w:type="character" w:customStyle="1" w:styleId="11">
    <w:name w:val="Основной текст с отступом Знак1"/>
    <w:aliases w:val="Нумерованный список !! Знак,Надин стиль Знак,Основной текст 1 Знак,Основной текст без отступа Знак1,Основной текст без отступа Знак Знак,Body Text Indent Знак1,Основной текст с отступом Знак Знак Знак Знак Знак1"/>
    <w:link w:val="a5"/>
    <w:rsid w:val="009A40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aliases w:val="Знак Знак Знак"/>
    <w:basedOn w:val="a"/>
    <w:link w:val="21"/>
    <w:unhideWhenUsed/>
    <w:rsid w:val="009A402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A4020"/>
  </w:style>
  <w:style w:type="character" w:customStyle="1" w:styleId="21">
    <w:name w:val="Основной текст с отступом 2 Знак1"/>
    <w:aliases w:val="Знак Знак Знак Знак"/>
    <w:link w:val="2"/>
    <w:rsid w:val="009A40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3E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D43EAE"/>
  </w:style>
  <w:style w:type="paragraph" w:customStyle="1" w:styleId="Default">
    <w:name w:val="Default"/>
    <w:rsid w:val="009E31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6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D22C9-FC40-4894-9343-D1CCA5DC7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1462</TotalTime>
  <Pages>1</Pages>
  <Words>5389</Words>
  <Characters>30721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2016-12-06T13:55:00Z</cp:lastPrinted>
  <dcterms:created xsi:type="dcterms:W3CDTF">2016-12-01T14:05:00Z</dcterms:created>
  <dcterms:modified xsi:type="dcterms:W3CDTF">2017-03-10T11:55:00Z</dcterms:modified>
</cp:coreProperties>
</file>