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7C290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РАЙОННОГО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ПОЧЕПСКОГО МУНИЦИПАЛЬНОГО РАЙОНА НА 201</w:t>
      </w:r>
      <w:r w:rsidR="0022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201</w:t>
      </w:r>
      <w:r w:rsidR="0022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2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22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</w:t>
      </w:r>
    </w:p>
    <w:p w:rsidR="00B01253" w:rsidRDefault="00B01253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734" w:rsidRDefault="003F7734" w:rsidP="00E969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62A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E969D5" w:rsidRPr="002D762A" w:rsidRDefault="00E969D5" w:rsidP="00E969D5">
      <w:pPr>
        <w:pStyle w:val="a3"/>
        <w:spacing w:after="0" w:line="240" w:lineRule="auto"/>
        <w:ind w:left="1070"/>
        <w:rPr>
          <w:rFonts w:ascii="Times New Roman" w:hAnsi="Times New Roman" w:cs="Times New Roman"/>
          <w:b/>
          <w:sz w:val="28"/>
          <w:szCs w:val="28"/>
        </w:rPr>
      </w:pPr>
    </w:p>
    <w:p w:rsidR="00C3389D" w:rsidRDefault="003F7734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7734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Контрольно-счетной палаты Почепского района (далее – Заключение) на проект решения </w:t>
      </w:r>
      <w:r w:rsidR="00B01253">
        <w:rPr>
          <w:rFonts w:ascii="Times New Roman" w:hAnsi="Times New Roman" w:cs="Times New Roman"/>
          <w:sz w:val="28"/>
          <w:szCs w:val="28"/>
        </w:rPr>
        <w:t xml:space="preserve">Почепского районного Совета народых депутатов </w:t>
      </w:r>
      <w:r>
        <w:rPr>
          <w:rFonts w:ascii="Times New Roman" w:hAnsi="Times New Roman" w:cs="Times New Roman"/>
          <w:sz w:val="28"/>
          <w:szCs w:val="28"/>
        </w:rPr>
        <w:t>«О бюджете Почепского муниципального района на 201</w:t>
      </w:r>
      <w:r w:rsidR="002241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D60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241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2241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 о бюджете) подготовлено в соответствии со статьей 157 Бюдж</w:t>
      </w:r>
      <w:r w:rsidR="00D75226">
        <w:rPr>
          <w:rFonts w:ascii="Times New Roman" w:hAnsi="Times New Roman" w:cs="Times New Roman"/>
          <w:sz w:val="28"/>
          <w:szCs w:val="28"/>
        </w:rPr>
        <w:t xml:space="preserve">етного кодекса Российской Федерации, Положением о контрольно-счетном органе Почепского района - Контрольно-счетной палате Почепского района, утвержденного решением Почепского районного Совета народных депутатов от 11.11.2010г № 179, </w:t>
      </w:r>
      <w:r w:rsidR="00C3389D">
        <w:rPr>
          <w:rFonts w:ascii="Times New Roman" w:hAnsi="Times New Roman" w:cs="Times New Roman"/>
          <w:sz w:val="28"/>
          <w:szCs w:val="28"/>
        </w:rPr>
        <w:t>Стандартом внешнего финансового муниципального контроля 101 «Порядок осуществления предварительного контроля формирования бюджета на очередной финансовый год и на плановый период</w:t>
      </w:r>
      <w:r w:rsidR="00E969D5">
        <w:rPr>
          <w:rFonts w:ascii="Times New Roman" w:hAnsi="Times New Roman" w:cs="Times New Roman"/>
          <w:sz w:val="28"/>
          <w:szCs w:val="28"/>
        </w:rPr>
        <w:t>».</w:t>
      </w:r>
    </w:p>
    <w:p w:rsidR="00261BC3" w:rsidRDefault="00261BC3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3CD" w:rsidRDefault="009C43CD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2EF0">
        <w:rPr>
          <w:rFonts w:ascii="Times New Roman" w:hAnsi="Times New Roman" w:cs="Times New Roman"/>
          <w:b/>
          <w:sz w:val="28"/>
          <w:szCs w:val="28"/>
        </w:rPr>
        <w:t>Цел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 xml:space="preserve">ями </w:t>
      </w:r>
      <w:r w:rsidRPr="00052E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>про</w:t>
      </w:r>
      <w:r w:rsidRPr="00052EF0">
        <w:rPr>
          <w:rFonts w:ascii="Times New Roman" w:hAnsi="Times New Roman" w:cs="Times New Roman"/>
          <w:b/>
          <w:sz w:val="28"/>
          <w:szCs w:val="28"/>
        </w:rPr>
        <w:t>ведения</w:t>
      </w:r>
      <w:r w:rsidR="00052EF0" w:rsidRPr="00052EF0"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  <w:r w:rsidR="00052EF0">
        <w:rPr>
          <w:rFonts w:ascii="Times New Roman" w:hAnsi="Times New Roman" w:cs="Times New Roman"/>
          <w:sz w:val="28"/>
          <w:szCs w:val="28"/>
        </w:rPr>
        <w:t xml:space="preserve"> проекта являются  определение соблюдения бюджетного и иного законодательства  при разработке и принятии бюджета </w:t>
      </w:r>
      <w:r w:rsidR="00B01253">
        <w:rPr>
          <w:rFonts w:ascii="Times New Roman" w:hAnsi="Times New Roman" w:cs="Times New Roman"/>
          <w:sz w:val="28"/>
          <w:szCs w:val="28"/>
        </w:rPr>
        <w:t>муниципального образования на</w:t>
      </w:r>
      <w:r w:rsidR="00052EF0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плановые периоды, анализ объективности планирования доходов и расходов бюджета.</w:t>
      </w:r>
    </w:p>
    <w:p w:rsidR="00261BC3" w:rsidRDefault="00261BC3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F0" w:rsidRDefault="00052EF0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проведения экспертизы </w:t>
      </w:r>
      <w:r>
        <w:rPr>
          <w:rFonts w:ascii="Times New Roman" w:hAnsi="Times New Roman" w:cs="Times New Roman"/>
          <w:sz w:val="28"/>
          <w:szCs w:val="28"/>
        </w:rPr>
        <w:t>прое</w:t>
      </w:r>
      <w:r w:rsidR="005838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являются:</w:t>
      </w:r>
    </w:p>
    <w:p w:rsidR="00583888" w:rsidRPr="00583888" w:rsidRDefault="007861B6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B6">
        <w:rPr>
          <w:rFonts w:ascii="Times New Roman" w:hAnsi="Times New Roman" w:cs="Times New Roman"/>
          <w:sz w:val="28"/>
          <w:szCs w:val="28"/>
        </w:rPr>
        <w:t>1. С</w:t>
      </w:r>
      <w:r w:rsidR="00583888">
        <w:rPr>
          <w:rFonts w:ascii="Times New Roman" w:hAnsi="Times New Roman" w:cs="Times New Roman"/>
          <w:sz w:val="28"/>
          <w:szCs w:val="28"/>
        </w:rPr>
        <w:t>оответствие сроков внесения проекта бюджета на рассмотрение в представительный орган требованиям бюджетного законодательства</w:t>
      </w:r>
      <w:r w:rsidR="00E969D5">
        <w:rPr>
          <w:rFonts w:ascii="Times New Roman" w:hAnsi="Times New Roman" w:cs="Times New Roman"/>
          <w:sz w:val="28"/>
          <w:szCs w:val="28"/>
        </w:rPr>
        <w:t>.</w:t>
      </w:r>
      <w:r w:rsidR="005838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EF0" w:rsidRDefault="007861B6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A8698A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052EF0">
        <w:rPr>
          <w:rFonts w:ascii="Times New Roman" w:hAnsi="Times New Roman" w:cs="Times New Roman"/>
          <w:sz w:val="28"/>
          <w:szCs w:val="28"/>
        </w:rPr>
        <w:t xml:space="preserve"> наличия и соответстви</w:t>
      </w:r>
      <w:r w:rsidR="00A8698A">
        <w:rPr>
          <w:rFonts w:ascii="Times New Roman" w:hAnsi="Times New Roman" w:cs="Times New Roman"/>
          <w:sz w:val="28"/>
          <w:szCs w:val="28"/>
        </w:rPr>
        <w:t>я</w:t>
      </w:r>
      <w:r w:rsidR="00052EF0">
        <w:rPr>
          <w:rFonts w:ascii="Times New Roman" w:hAnsi="Times New Roman" w:cs="Times New Roman"/>
          <w:sz w:val="28"/>
          <w:szCs w:val="28"/>
        </w:rPr>
        <w:t xml:space="preserve"> требованиям бюджетного законодательства к составу и содержанию прилагаемых к проекту бюджета материалов и документов</w:t>
      </w:r>
      <w:r w:rsidR="00E969D5">
        <w:rPr>
          <w:rFonts w:ascii="Times New Roman" w:hAnsi="Times New Roman" w:cs="Times New Roman"/>
          <w:sz w:val="28"/>
          <w:szCs w:val="28"/>
        </w:rPr>
        <w:t>.</w:t>
      </w:r>
    </w:p>
    <w:p w:rsidR="00A8698A" w:rsidRDefault="007861B6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A8698A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714F81">
        <w:rPr>
          <w:rFonts w:ascii="Times New Roman" w:hAnsi="Times New Roman" w:cs="Times New Roman"/>
          <w:sz w:val="28"/>
          <w:szCs w:val="28"/>
        </w:rPr>
        <w:t>основных показател</w:t>
      </w:r>
      <w:r w:rsidR="00D43EAE">
        <w:rPr>
          <w:rFonts w:ascii="Times New Roman" w:hAnsi="Times New Roman" w:cs="Times New Roman"/>
          <w:sz w:val="28"/>
          <w:szCs w:val="28"/>
        </w:rPr>
        <w:t>е</w:t>
      </w:r>
      <w:r w:rsidR="00714F81">
        <w:rPr>
          <w:rFonts w:ascii="Times New Roman" w:hAnsi="Times New Roman" w:cs="Times New Roman"/>
          <w:sz w:val="28"/>
          <w:szCs w:val="28"/>
        </w:rPr>
        <w:t>й</w:t>
      </w:r>
      <w:r w:rsidR="00A8698A">
        <w:rPr>
          <w:rFonts w:ascii="Times New Roman" w:hAnsi="Times New Roman" w:cs="Times New Roman"/>
          <w:sz w:val="28"/>
          <w:szCs w:val="28"/>
        </w:rPr>
        <w:t>, представляемых для рассмотрения и утверждения в проекте решения о бюджете</w:t>
      </w:r>
      <w:r w:rsidR="00E969D5">
        <w:rPr>
          <w:rFonts w:ascii="Times New Roman" w:hAnsi="Times New Roman" w:cs="Times New Roman"/>
          <w:sz w:val="28"/>
          <w:szCs w:val="28"/>
        </w:rPr>
        <w:t>.</w:t>
      </w:r>
    </w:p>
    <w:p w:rsidR="00A8698A" w:rsidRDefault="00714F81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1B6">
        <w:rPr>
          <w:rFonts w:ascii="Times New Roman" w:hAnsi="Times New Roman" w:cs="Times New Roman"/>
          <w:sz w:val="28"/>
          <w:szCs w:val="28"/>
        </w:rPr>
        <w:t>. О</w:t>
      </w:r>
      <w:r w:rsidR="00A8698A">
        <w:rPr>
          <w:rFonts w:ascii="Times New Roman" w:hAnsi="Times New Roman" w:cs="Times New Roman"/>
          <w:sz w:val="28"/>
          <w:szCs w:val="28"/>
        </w:rPr>
        <w:t>ценка сбалансированности бюджета.</w:t>
      </w:r>
    </w:p>
    <w:p w:rsidR="00A8698A" w:rsidRDefault="00A8698A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B6" w:rsidRPr="002D762A" w:rsidRDefault="007861B6" w:rsidP="0048509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62A">
        <w:rPr>
          <w:rFonts w:ascii="Times New Roman" w:hAnsi="Times New Roman" w:cs="Times New Roman"/>
          <w:b/>
          <w:sz w:val="28"/>
          <w:szCs w:val="28"/>
        </w:rPr>
        <w:t>Соответствие сроков внесения проекта бюджета на рассмотрение в представительный орган требованиям бюджетного законодательства.</w:t>
      </w:r>
    </w:p>
    <w:p w:rsidR="004D44CF" w:rsidRDefault="00A8698A" w:rsidP="004850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43EAE">
        <w:rPr>
          <w:b w:val="0"/>
          <w:sz w:val="28"/>
          <w:szCs w:val="28"/>
        </w:rPr>
        <w:t xml:space="preserve">Проект Решения о бюджете внесен на рассмотрение </w:t>
      </w:r>
      <w:r w:rsidR="00B01253">
        <w:rPr>
          <w:b w:val="0"/>
          <w:sz w:val="28"/>
          <w:szCs w:val="28"/>
        </w:rPr>
        <w:t xml:space="preserve">Почепского районного Совета </w:t>
      </w:r>
      <w:r w:rsidRPr="00D43EAE">
        <w:rPr>
          <w:b w:val="0"/>
          <w:sz w:val="28"/>
          <w:szCs w:val="28"/>
        </w:rPr>
        <w:t>народных депут</w:t>
      </w:r>
      <w:r w:rsidR="00111954">
        <w:rPr>
          <w:b w:val="0"/>
          <w:sz w:val="28"/>
          <w:szCs w:val="28"/>
        </w:rPr>
        <w:t>ато</w:t>
      </w:r>
      <w:r w:rsidRPr="00D43EAE">
        <w:rPr>
          <w:b w:val="0"/>
          <w:sz w:val="28"/>
          <w:szCs w:val="28"/>
        </w:rPr>
        <w:t>в пис</w:t>
      </w:r>
      <w:r w:rsidR="004D44CF" w:rsidRPr="00D43EAE">
        <w:rPr>
          <w:b w:val="0"/>
          <w:sz w:val="28"/>
          <w:szCs w:val="28"/>
        </w:rPr>
        <w:t>ь</w:t>
      </w:r>
      <w:r w:rsidRPr="00D43EAE">
        <w:rPr>
          <w:b w:val="0"/>
          <w:sz w:val="28"/>
          <w:szCs w:val="28"/>
        </w:rPr>
        <w:t>мом администрации от</w:t>
      </w:r>
      <w:r w:rsidR="007861B6" w:rsidRPr="00D43EAE">
        <w:rPr>
          <w:b w:val="0"/>
          <w:sz w:val="28"/>
          <w:szCs w:val="28"/>
        </w:rPr>
        <w:t xml:space="preserve"> </w:t>
      </w:r>
      <w:r w:rsidR="002241D6">
        <w:rPr>
          <w:b w:val="0"/>
          <w:sz w:val="28"/>
          <w:szCs w:val="28"/>
        </w:rPr>
        <w:t>14</w:t>
      </w:r>
      <w:r w:rsidRPr="00D43EAE">
        <w:rPr>
          <w:b w:val="0"/>
          <w:sz w:val="28"/>
          <w:szCs w:val="28"/>
        </w:rPr>
        <w:t xml:space="preserve">.11.2016 года № </w:t>
      </w:r>
      <w:r w:rsidR="00B01253">
        <w:rPr>
          <w:b w:val="0"/>
          <w:sz w:val="28"/>
          <w:szCs w:val="28"/>
        </w:rPr>
        <w:t>3216-и</w:t>
      </w:r>
      <w:r w:rsidRPr="00D43EAE">
        <w:rPr>
          <w:b w:val="0"/>
          <w:sz w:val="28"/>
          <w:szCs w:val="28"/>
        </w:rPr>
        <w:t xml:space="preserve">, что соответствует сроку, установленному </w:t>
      </w:r>
      <w:r w:rsidR="00D43EAE" w:rsidRPr="00D43EAE">
        <w:rPr>
          <w:b w:val="0"/>
          <w:sz w:val="28"/>
          <w:szCs w:val="28"/>
        </w:rPr>
        <w:t>Порядком составления и предоставлени</w:t>
      </w:r>
      <w:r w:rsidR="00E4753E">
        <w:rPr>
          <w:b w:val="0"/>
          <w:sz w:val="28"/>
          <w:szCs w:val="28"/>
        </w:rPr>
        <w:t>я</w:t>
      </w:r>
      <w:r w:rsidR="00D43EAE" w:rsidRPr="00D43EAE">
        <w:rPr>
          <w:b w:val="0"/>
          <w:sz w:val="28"/>
          <w:szCs w:val="28"/>
        </w:rPr>
        <w:t xml:space="preserve"> проекта бюджета</w:t>
      </w:r>
      <w:r w:rsidR="002241D6">
        <w:rPr>
          <w:b w:val="0"/>
          <w:sz w:val="28"/>
          <w:szCs w:val="28"/>
        </w:rPr>
        <w:t>.</w:t>
      </w:r>
      <w:r w:rsidR="00D43EAE" w:rsidRPr="00D43EAE">
        <w:rPr>
          <w:b w:val="0"/>
          <w:sz w:val="28"/>
          <w:szCs w:val="28"/>
        </w:rPr>
        <w:t xml:space="preserve"> </w:t>
      </w:r>
    </w:p>
    <w:p w:rsidR="00497E0F" w:rsidRDefault="00497E0F" w:rsidP="0048509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1D1E" w:rsidRDefault="00481D1E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D1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D1E">
        <w:rPr>
          <w:rFonts w:ascii="Times New Roman" w:hAnsi="Times New Roman" w:cs="Times New Roman"/>
          <w:b/>
          <w:sz w:val="28"/>
          <w:szCs w:val="28"/>
        </w:rPr>
        <w:t>Проверка наличия и соответствия требованиям бюджетного законодательства к составу и содержанию прилагаемых к проекту бюджета материалов и документов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9587E" w:rsidRDefault="00432E16" w:rsidP="004850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подготовки заключения на проект Решения о бюджете Почепского муниципального района установлено, что состав проекта, перечень документов и материалов, предоставленных одновременно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соответстует перечню, установленному статьей 184.2 Бюджетного кодекса Российской Федерации.</w:t>
      </w:r>
    </w:p>
    <w:p w:rsidR="00527B57" w:rsidRDefault="00E4753E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4CF" w:rsidRDefault="00481D1E" w:rsidP="00527B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D1E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проекта бюджета. </w:t>
      </w:r>
    </w:p>
    <w:p w:rsidR="00481D1E" w:rsidRDefault="00481D1E" w:rsidP="00481D1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Основные показатели и параметры проекта бюджета.</w:t>
      </w:r>
    </w:p>
    <w:p w:rsidR="00A03241" w:rsidRDefault="00481D1E" w:rsidP="00D43E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проекта бюджета </w:t>
      </w:r>
      <w:r w:rsidR="00B01253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представленные для подготовки Заключения, приведены в следующей таблице: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81D1E" w:rsidRPr="00A55741" w:rsidRDefault="00A03241" w:rsidP="00D43E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3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81D1E"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1881"/>
        <w:gridCol w:w="1854"/>
        <w:gridCol w:w="1854"/>
        <w:gridCol w:w="1855"/>
      </w:tblGrid>
      <w:tr w:rsidR="00481D1E" w:rsidTr="00481D1E"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(ожидаемое)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22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4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22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24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481D1E" w:rsidRPr="00481D1E" w:rsidRDefault="00481D1E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481D1E" w:rsidRPr="00481D1E" w:rsidRDefault="00481D1E" w:rsidP="00224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41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914" w:type="dxa"/>
          </w:tcPr>
          <w:p w:rsidR="00B01253" w:rsidRPr="00481D1E" w:rsidRDefault="00F27A8A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535 003,8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575 242,8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557 279,2</w:t>
            </w:r>
          </w:p>
        </w:tc>
        <w:tc>
          <w:tcPr>
            <w:tcW w:w="1915" w:type="dxa"/>
          </w:tcPr>
          <w:p w:rsidR="00B01253" w:rsidRPr="00481D1E" w:rsidRDefault="008E48AD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564 168,7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1D1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01253" w:rsidRPr="00481D1E" w:rsidRDefault="00B01253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</w:t>
            </w:r>
          </w:p>
        </w:tc>
        <w:tc>
          <w:tcPr>
            <w:tcW w:w="1914" w:type="dxa"/>
          </w:tcPr>
          <w:p w:rsidR="00B01253" w:rsidRPr="00481D1E" w:rsidRDefault="00F27A8A" w:rsidP="00C0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132 991,0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128 364,9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134 354,3</w:t>
            </w:r>
          </w:p>
        </w:tc>
        <w:tc>
          <w:tcPr>
            <w:tcW w:w="1915" w:type="dxa"/>
          </w:tcPr>
          <w:p w:rsidR="00B01253" w:rsidRPr="00481D1E" w:rsidRDefault="008E48AD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140 125,0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14" w:type="dxa"/>
          </w:tcPr>
          <w:p w:rsidR="00B01253" w:rsidRPr="00481D1E" w:rsidRDefault="00F27A8A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402 012,8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446 877,9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422 924,9</w:t>
            </w:r>
          </w:p>
        </w:tc>
        <w:tc>
          <w:tcPr>
            <w:tcW w:w="1915" w:type="dxa"/>
          </w:tcPr>
          <w:p w:rsidR="00B01253" w:rsidRPr="00481D1E" w:rsidRDefault="008E48AD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424 043,7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914" w:type="dxa"/>
          </w:tcPr>
          <w:p w:rsidR="00B01253" w:rsidRPr="00481D1E" w:rsidRDefault="00F27A8A" w:rsidP="00B01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541 334,5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575 242,8</w:t>
            </w:r>
          </w:p>
        </w:tc>
        <w:tc>
          <w:tcPr>
            <w:tcW w:w="1914" w:type="dxa"/>
          </w:tcPr>
          <w:p w:rsidR="00B01253" w:rsidRPr="00481D1E" w:rsidRDefault="008E48AD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557 279,3</w:t>
            </w:r>
          </w:p>
        </w:tc>
        <w:tc>
          <w:tcPr>
            <w:tcW w:w="1915" w:type="dxa"/>
          </w:tcPr>
          <w:p w:rsidR="00B01253" w:rsidRPr="00481D1E" w:rsidRDefault="008E48AD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564 168,7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Дефицит(-)</w:t>
            </w:r>
          </w:p>
        </w:tc>
        <w:tc>
          <w:tcPr>
            <w:tcW w:w="1914" w:type="dxa"/>
          </w:tcPr>
          <w:p w:rsidR="00B01253" w:rsidRPr="00481D1E" w:rsidRDefault="00F27A8A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-6 330,7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01253" w:rsidRPr="00481D1E" w:rsidRDefault="00FD01C1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253" w:rsidTr="00481D1E"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Профицит(+)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01253" w:rsidRPr="00481D1E" w:rsidRDefault="00B01253" w:rsidP="0048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D762A" w:rsidRDefault="002D762A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3C" w:rsidRDefault="004257E6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проекту бюджета на 201</w:t>
      </w:r>
      <w:r w:rsidR="00485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плановые периоды 201</w:t>
      </w:r>
      <w:r w:rsidR="00485090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850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доходы бюджета </w:t>
      </w:r>
      <w:r w:rsidR="00C060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планируются в объеме </w:t>
      </w:r>
      <w:r w:rsidR="00485090">
        <w:rPr>
          <w:rFonts w:ascii="Times New Roman" w:hAnsi="Times New Roman" w:cs="Times New Roman"/>
          <w:sz w:val="28"/>
          <w:szCs w:val="28"/>
        </w:rPr>
        <w:t>575 242,8</w:t>
      </w:r>
      <w:r w:rsidR="00E55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 </w:t>
      </w:r>
      <w:r w:rsidR="00485090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485090">
        <w:rPr>
          <w:rFonts w:ascii="Times New Roman" w:hAnsi="Times New Roman" w:cs="Times New Roman"/>
          <w:sz w:val="28"/>
          <w:szCs w:val="28"/>
        </w:rPr>
        <w:t xml:space="preserve">ожидаемым </w:t>
      </w:r>
      <w:r>
        <w:rPr>
          <w:rFonts w:ascii="Times New Roman" w:hAnsi="Times New Roman" w:cs="Times New Roman"/>
          <w:sz w:val="28"/>
          <w:szCs w:val="28"/>
        </w:rPr>
        <w:t>исп</w:t>
      </w:r>
      <w:r w:rsidR="008B3681">
        <w:rPr>
          <w:rFonts w:ascii="Times New Roman" w:hAnsi="Times New Roman" w:cs="Times New Roman"/>
          <w:sz w:val="28"/>
          <w:szCs w:val="28"/>
        </w:rPr>
        <w:t>о</w:t>
      </w:r>
      <w:r w:rsidR="00D43EA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нением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85090">
        <w:rPr>
          <w:rFonts w:ascii="Times New Roman" w:hAnsi="Times New Roman" w:cs="Times New Roman"/>
          <w:sz w:val="28"/>
          <w:szCs w:val="28"/>
        </w:rPr>
        <w:t xml:space="preserve">40 239,0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 </w:t>
      </w:r>
      <w:r w:rsidR="00C06059">
        <w:rPr>
          <w:rFonts w:ascii="Times New Roman" w:hAnsi="Times New Roman" w:cs="Times New Roman"/>
          <w:sz w:val="28"/>
          <w:szCs w:val="28"/>
        </w:rPr>
        <w:t>7,</w:t>
      </w:r>
      <w:r w:rsidR="0048509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процента, на 201</w:t>
      </w:r>
      <w:r w:rsidR="004850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485090">
        <w:rPr>
          <w:rFonts w:ascii="Times New Roman" w:hAnsi="Times New Roman" w:cs="Times New Roman"/>
          <w:sz w:val="28"/>
          <w:szCs w:val="28"/>
        </w:rPr>
        <w:t>557 279,2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485090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к ожидаемому исполнению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на </w:t>
      </w:r>
      <w:r w:rsidR="00485090">
        <w:rPr>
          <w:rFonts w:ascii="Times New Roman" w:hAnsi="Times New Roman" w:cs="Times New Roman"/>
          <w:sz w:val="28"/>
          <w:szCs w:val="28"/>
        </w:rPr>
        <w:t>22 275,4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485090">
        <w:rPr>
          <w:rFonts w:ascii="Times New Roman" w:hAnsi="Times New Roman" w:cs="Times New Roman"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060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 20</w:t>
      </w:r>
      <w:r w:rsidR="00485090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 – в объеме </w:t>
      </w:r>
      <w:r w:rsidR="00485090">
        <w:rPr>
          <w:rFonts w:ascii="Times New Roman" w:hAnsi="Times New Roman" w:cs="Times New Roman"/>
          <w:sz w:val="28"/>
          <w:szCs w:val="28"/>
        </w:rPr>
        <w:t>564 168,7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485090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к ожидаемому исполнению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 на </w:t>
      </w:r>
      <w:r w:rsidR="00485090">
        <w:rPr>
          <w:rFonts w:ascii="Times New Roman" w:hAnsi="Times New Roman" w:cs="Times New Roman"/>
          <w:sz w:val="28"/>
          <w:szCs w:val="28"/>
        </w:rPr>
        <w:t>29 164,9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C06059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850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059" w:rsidRDefault="00485090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5D083C">
        <w:rPr>
          <w:rFonts w:ascii="Times New Roman" w:hAnsi="Times New Roman" w:cs="Times New Roman"/>
          <w:sz w:val="28"/>
          <w:szCs w:val="28"/>
        </w:rPr>
        <w:t xml:space="preserve"> планируемых доходов</w:t>
      </w:r>
      <w:r w:rsidR="00C0605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06059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0605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0605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083C">
        <w:rPr>
          <w:rFonts w:ascii="Times New Roman" w:hAnsi="Times New Roman" w:cs="Times New Roman"/>
          <w:sz w:val="28"/>
          <w:szCs w:val="28"/>
        </w:rPr>
        <w:t xml:space="preserve"> </w:t>
      </w:r>
      <w:r w:rsidR="00C06059">
        <w:rPr>
          <w:rFonts w:ascii="Times New Roman" w:hAnsi="Times New Roman" w:cs="Times New Roman"/>
          <w:sz w:val="28"/>
          <w:szCs w:val="28"/>
        </w:rPr>
        <w:t>по сравнению с ожидаемым поступлением доходов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C06059">
        <w:rPr>
          <w:rFonts w:ascii="Times New Roman" w:hAnsi="Times New Roman" w:cs="Times New Roman"/>
          <w:sz w:val="28"/>
          <w:szCs w:val="28"/>
        </w:rPr>
        <w:t xml:space="preserve"> год </w:t>
      </w:r>
      <w:r w:rsidR="005D083C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>
        <w:rPr>
          <w:rFonts w:ascii="Times New Roman" w:hAnsi="Times New Roman" w:cs="Times New Roman"/>
          <w:sz w:val="28"/>
          <w:szCs w:val="28"/>
        </w:rPr>
        <w:t>ростом</w:t>
      </w:r>
      <w:r w:rsidR="005D083C">
        <w:rPr>
          <w:rFonts w:ascii="Times New Roman" w:hAnsi="Times New Roman" w:cs="Times New Roman"/>
          <w:sz w:val="28"/>
          <w:szCs w:val="28"/>
        </w:rPr>
        <w:t xml:space="preserve"> безвозмездных перечислений.</w:t>
      </w:r>
    </w:p>
    <w:p w:rsidR="004257E6" w:rsidRDefault="005D083C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Доля безвозмездных пер</w:t>
      </w:r>
      <w:r w:rsidR="00AC3DC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числений в общем объеме доходов составит в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751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090">
        <w:rPr>
          <w:rFonts w:ascii="Times New Roman" w:hAnsi="Times New Roman" w:cs="Times New Roman"/>
          <w:sz w:val="28"/>
          <w:szCs w:val="28"/>
        </w:rPr>
        <w:t>75,1</w:t>
      </w:r>
      <w:r>
        <w:rPr>
          <w:rFonts w:ascii="Times New Roman" w:hAnsi="Times New Roman" w:cs="Times New Roman"/>
          <w:sz w:val="28"/>
          <w:szCs w:val="28"/>
        </w:rPr>
        <w:t xml:space="preserve"> процента, в 201</w:t>
      </w:r>
      <w:r w:rsidR="00485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AC3DCF">
        <w:rPr>
          <w:rFonts w:ascii="Times New Roman" w:hAnsi="Times New Roman" w:cs="Times New Roman"/>
          <w:sz w:val="28"/>
          <w:szCs w:val="28"/>
        </w:rPr>
        <w:t xml:space="preserve">– </w:t>
      </w:r>
      <w:r w:rsidR="00485090">
        <w:rPr>
          <w:rFonts w:ascii="Times New Roman" w:hAnsi="Times New Roman" w:cs="Times New Roman"/>
          <w:sz w:val="28"/>
          <w:szCs w:val="28"/>
        </w:rPr>
        <w:t>77,6</w:t>
      </w:r>
      <w:r>
        <w:rPr>
          <w:rFonts w:ascii="Times New Roman" w:hAnsi="Times New Roman" w:cs="Times New Roman"/>
          <w:sz w:val="28"/>
          <w:szCs w:val="28"/>
        </w:rPr>
        <w:t xml:space="preserve"> процентов, в плановом периоде 2018-2019 годов – </w:t>
      </w:r>
      <w:r w:rsidR="00485090">
        <w:rPr>
          <w:rFonts w:ascii="Times New Roman" w:hAnsi="Times New Roman" w:cs="Times New Roman"/>
          <w:sz w:val="28"/>
          <w:szCs w:val="28"/>
        </w:rPr>
        <w:t>78,1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850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D67DE2" w:rsidRDefault="00D67DE2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на 201</w:t>
      </w:r>
      <w:r w:rsidR="00485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планируется </w:t>
      </w:r>
      <w:r w:rsidR="00485090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48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ожидаемого поступления доходов в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на 7,</w:t>
      </w:r>
      <w:r w:rsidR="004850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процента, с последующим увеличением в плановом периоде 2018-2019 годах на </w:t>
      </w:r>
      <w:r w:rsidR="00485090">
        <w:rPr>
          <w:rFonts w:ascii="Times New Roman" w:hAnsi="Times New Roman" w:cs="Times New Roman"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485090">
        <w:rPr>
          <w:rFonts w:ascii="Times New Roman" w:hAnsi="Times New Roman" w:cs="Times New Roman"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E70A90" w:rsidRDefault="00E70A90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 бюджета </w:t>
      </w:r>
      <w:r w:rsidR="00D67DE2">
        <w:rPr>
          <w:rFonts w:ascii="Times New Roman" w:hAnsi="Times New Roman" w:cs="Times New Roman"/>
          <w:sz w:val="28"/>
          <w:szCs w:val="28"/>
        </w:rPr>
        <w:t>Почепского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485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прогнозируется в размере </w:t>
      </w:r>
      <w:r w:rsidR="00485090">
        <w:rPr>
          <w:rFonts w:ascii="Times New Roman" w:hAnsi="Times New Roman" w:cs="Times New Roman"/>
          <w:sz w:val="28"/>
          <w:szCs w:val="28"/>
        </w:rPr>
        <w:t>575 242,8</w:t>
      </w:r>
      <w:r w:rsidR="00AC3DC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рублей с </w:t>
      </w:r>
      <w:r w:rsidR="00485090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ожидаемыми расходами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485090">
        <w:rPr>
          <w:rFonts w:ascii="Times New Roman" w:hAnsi="Times New Roman" w:cs="Times New Roman"/>
          <w:sz w:val="28"/>
          <w:szCs w:val="28"/>
        </w:rPr>
        <w:t>33 908,3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485090">
        <w:rPr>
          <w:rFonts w:ascii="Times New Roman" w:hAnsi="Times New Roman" w:cs="Times New Roman"/>
          <w:sz w:val="28"/>
          <w:szCs w:val="28"/>
        </w:rPr>
        <w:t>6,2</w:t>
      </w:r>
      <w:r>
        <w:rPr>
          <w:rFonts w:ascii="Times New Roman" w:hAnsi="Times New Roman" w:cs="Times New Roman"/>
          <w:sz w:val="28"/>
          <w:szCs w:val="28"/>
        </w:rPr>
        <w:t xml:space="preserve"> процента, на 201</w:t>
      </w:r>
      <w:r w:rsidR="00485090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год – </w:t>
      </w:r>
      <w:r w:rsidR="00485090">
        <w:rPr>
          <w:rFonts w:ascii="Times New Roman" w:hAnsi="Times New Roman" w:cs="Times New Roman"/>
          <w:sz w:val="28"/>
          <w:szCs w:val="28"/>
        </w:rPr>
        <w:t>557 279,3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485090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к ожидаемому </w:t>
      </w:r>
      <w:r>
        <w:rPr>
          <w:rFonts w:ascii="Times New Roman" w:hAnsi="Times New Roman" w:cs="Times New Roman"/>
          <w:sz w:val="28"/>
          <w:szCs w:val="28"/>
        </w:rPr>
        <w:lastRenderedPageBreak/>
        <w:t>испо</w:t>
      </w:r>
      <w:r w:rsidR="00BB667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нению 201</w:t>
      </w:r>
      <w:r w:rsidR="004850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165EB">
        <w:rPr>
          <w:rFonts w:ascii="Times New Roman" w:hAnsi="Times New Roman" w:cs="Times New Roman"/>
          <w:sz w:val="28"/>
          <w:szCs w:val="28"/>
        </w:rPr>
        <w:t>15 944,8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 w:rsidR="005165EB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 процентов, на 20</w:t>
      </w:r>
      <w:r w:rsidR="005165EB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 -  в объеме </w:t>
      </w:r>
      <w:r w:rsidR="005165EB">
        <w:rPr>
          <w:rFonts w:ascii="Times New Roman" w:hAnsi="Times New Roman" w:cs="Times New Roman"/>
          <w:sz w:val="28"/>
          <w:szCs w:val="28"/>
        </w:rPr>
        <w:t>564 168,7</w:t>
      </w:r>
      <w:r w:rsidR="00BB667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5165EB">
        <w:rPr>
          <w:rFonts w:ascii="Times New Roman" w:hAnsi="Times New Roman" w:cs="Times New Roman"/>
          <w:sz w:val="28"/>
          <w:szCs w:val="28"/>
        </w:rPr>
        <w:t>4,2</w:t>
      </w:r>
      <w:r w:rsidR="006306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65E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EAE" w:rsidRDefault="00E70A90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Ожидаемое исполнение бюджета за 201</w:t>
      </w:r>
      <w:r w:rsidR="005165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предполагает </w:t>
      </w:r>
      <w:r w:rsidR="000277D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B6678">
        <w:rPr>
          <w:rFonts w:ascii="Times New Roman" w:hAnsi="Times New Roman" w:cs="Times New Roman"/>
          <w:sz w:val="28"/>
          <w:szCs w:val="28"/>
        </w:rPr>
        <w:t>дефицита</w:t>
      </w:r>
      <w:r w:rsidR="008751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277D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165EB">
        <w:rPr>
          <w:rFonts w:ascii="Times New Roman" w:hAnsi="Times New Roman" w:cs="Times New Roman"/>
          <w:sz w:val="28"/>
          <w:szCs w:val="28"/>
        </w:rPr>
        <w:t>6 330,7</w:t>
      </w:r>
      <w:r w:rsidR="000277D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90" w:rsidRDefault="00E70A90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на 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 w:rsidR="00241BE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5165EB">
        <w:rPr>
          <w:rFonts w:ascii="Times New Roman" w:hAnsi="Times New Roman" w:cs="Times New Roman"/>
          <w:sz w:val="28"/>
          <w:szCs w:val="28"/>
        </w:rPr>
        <w:t>9</w:t>
      </w:r>
      <w:r w:rsidR="00241BE3">
        <w:rPr>
          <w:rFonts w:ascii="Times New Roman" w:hAnsi="Times New Roman" w:cs="Times New Roman"/>
          <w:sz w:val="28"/>
          <w:szCs w:val="28"/>
        </w:rPr>
        <w:t>-20</w:t>
      </w:r>
      <w:r w:rsidR="005165EB">
        <w:rPr>
          <w:rFonts w:ascii="Times New Roman" w:hAnsi="Times New Roman" w:cs="Times New Roman"/>
          <w:sz w:val="28"/>
          <w:szCs w:val="28"/>
        </w:rPr>
        <w:t>20</w:t>
      </w:r>
      <w:r w:rsidR="00241BE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75176">
        <w:rPr>
          <w:rFonts w:ascii="Times New Roman" w:hAnsi="Times New Roman" w:cs="Times New Roman"/>
          <w:sz w:val="28"/>
          <w:szCs w:val="28"/>
        </w:rPr>
        <w:t xml:space="preserve"> </w:t>
      </w:r>
      <w:r w:rsidR="00241BE3">
        <w:rPr>
          <w:rFonts w:ascii="Times New Roman" w:hAnsi="Times New Roman" w:cs="Times New Roman"/>
          <w:sz w:val="28"/>
          <w:szCs w:val="28"/>
        </w:rPr>
        <w:t>запланирован как сбалансированный.</w:t>
      </w:r>
    </w:p>
    <w:p w:rsidR="00241BE3" w:rsidRDefault="00241BE3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BE3" w:rsidRDefault="00241BE3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BE3">
        <w:rPr>
          <w:rFonts w:ascii="Times New Roman" w:hAnsi="Times New Roman" w:cs="Times New Roman"/>
          <w:b/>
          <w:sz w:val="28"/>
          <w:szCs w:val="28"/>
        </w:rPr>
        <w:t>3.2. Оценка соответствия  текстовой части и структуры проекта Решения  требованиям бюджетного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10C4" w:rsidRDefault="000762BF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762BF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3B">
        <w:rPr>
          <w:rFonts w:ascii="Times New Roman" w:hAnsi="Times New Roman" w:cs="Times New Roman"/>
          <w:sz w:val="28"/>
          <w:szCs w:val="28"/>
        </w:rPr>
        <w:t>Почепского районного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«О бюджете Почепского муниципального района на 2017 год и плановый период 2018 и 2019 годов» в целом сооответствует требованиям бюджетного законодательства. </w:t>
      </w:r>
    </w:p>
    <w:p w:rsidR="0063063B" w:rsidRDefault="000762BF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Разработчиками проекта учтены основные направления бюджетной политики</w:t>
      </w:r>
      <w:r w:rsidR="003710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налоговой политики</w:t>
      </w:r>
      <w:r w:rsidR="003710C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  <w:proofErr w:type="spellStart"/>
      <w:r w:rsidR="0063063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306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165EB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годы.</w:t>
      </w:r>
    </w:p>
    <w:p w:rsidR="00B9587E" w:rsidRDefault="00B9587E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41" w:rsidRDefault="00B9587E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7F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47F4">
        <w:rPr>
          <w:rFonts w:ascii="Times New Roman" w:hAnsi="Times New Roman" w:cs="Times New Roman"/>
          <w:b/>
          <w:sz w:val="28"/>
          <w:szCs w:val="28"/>
        </w:rPr>
        <w:t xml:space="preserve">Доходная часть проекта </w:t>
      </w:r>
      <w:r w:rsidR="00E9580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32E16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</w:t>
      </w:r>
      <w:r w:rsidR="00E95805">
        <w:rPr>
          <w:rFonts w:ascii="Times New Roman" w:hAnsi="Times New Roman" w:cs="Times New Roman"/>
          <w:b/>
          <w:sz w:val="28"/>
          <w:szCs w:val="28"/>
        </w:rPr>
        <w:t>.</w:t>
      </w:r>
    </w:p>
    <w:p w:rsidR="009747F4" w:rsidRDefault="009747F4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747F4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432E16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5165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165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 определялись исходя из предварительных итогов социально-экономического развития территории, основных направлений бюджетной политики и налоговой политики муниципального образования на 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 w:rsidR="00E40B17">
        <w:rPr>
          <w:rFonts w:ascii="Times New Roman" w:hAnsi="Times New Roman" w:cs="Times New Roman"/>
          <w:sz w:val="28"/>
          <w:szCs w:val="28"/>
        </w:rPr>
        <w:t>-20</w:t>
      </w:r>
      <w:r w:rsidR="005165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40B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оценки ожидаемого исполнения доходной части бюджета за 201</w:t>
      </w:r>
      <w:r w:rsidR="005165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E31AA" w:rsidRPr="009E31AA" w:rsidRDefault="009E31AA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E31AA">
        <w:rPr>
          <w:rFonts w:ascii="Times New Roman" w:hAnsi="Times New Roman" w:cs="Times New Roman"/>
          <w:sz w:val="28"/>
          <w:szCs w:val="28"/>
        </w:rPr>
        <w:t>В числе основных параметров, влияющих на доходный потенциал бюджета, учтены следующие макроэкономические показатели социально-экономического развития района.</w:t>
      </w:r>
    </w:p>
    <w:p w:rsidR="009E31AA" w:rsidRPr="009E31AA" w:rsidRDefault="009E31AA" w:rsidP="0048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256"/>
        <w:gridCol w:w="1136"/>
        <w:gridCol w:w="1115"/>
        <w:gridCol w:w="1304"/>
        <w:gridCol w:w="1100"/>
      </w:tblGrid>
      <w:tr w:rsidR="009E31AA" w:rsidRPr="009E31AA" w:rsidTr="005165EB">
        <w:trPr>
          <w:trHeight w:val="574"/>
        </w:trPr>
        <w:tc>
          <w:tcPr>
            <w:tcW w:w="3434" w:type="dxa"/>
            <w:shd w:val="clear" w:color="auto" w:fill="auto"/>
          </w:tcPr>
          <w:p w:rsidR="009E31AA" w:rsidRPr="009E31A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Макроэкономический показатель</w:t>
            </w:r>
          </w:p>
        </w:tc>
        <w:tc>
          <w:tcPr>
            <w:tcW w:w="1256" w:type="dxa"/>
            <w:shd w:val="clear" w:color="auto" w:fill="auto"/>
          </w:tcPr>
          <w:p w:rsidR="009E31AA" w:rsidRPr="009E31AA" w:rsidRDefault="009E31AA" w:rsidP="0051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Отчет 201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 xml:space="preserve">    год</w:t>
            </w:r>
          </w:p>
        </w:tc>
        <w:tc>
          <w:tcPr>
            <w:tcW w:w="1136" w:type="dxa"/>
            <w:shd w:val="clear" w:color="auto" w:fill="auto"/>
          </w:tcPr>
          <w:p w:rsidR="009E31AA" w:rsidRPr="009E31AA" w:rsidRDefault="009E31AA" w:rsidP="0051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Оценка 201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15" w:type="dxa"/>
            <w:shd w:val="clear" w:color="auto" w:fill="auto"/>
          </w:tcPr>
          <w:p w:rsidR="009E31AA" w:rsidRPr="009E31AA" w:rsidRDefault="009E31AA" w:rsidP="0051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 на 201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</w:tcPr>
          <w:p w:rsidR="009E31AA" w:rsidRPr="009E31AA" w:rsidRDefault="009E31AA" w:rsidP="0051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</w:tcPr>
          <w:p w:rsidR="009E31AA" w:rsidRPr="009E31AA" w:rsidRDefault="009E31AA" w:rsidP="0051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Прогноз на 20</w:t>
            </w:r>
            <w:r w:rsidR="005165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E31AA" w:rsidRPr="009E31AA" w:rsidTr="005165EB">
        <w:trPr>
          <w:trHeight w:val="802"/>
        </w:trPr>
        <w:tc>
          <w:tcPr>
            <w:tcW w:w="3434" w:type="dxa"/>
            <w:shd w:val="clear" w:color="auto" w:fill="auto"/>
          </w:tcPr>
          <w:p w:rsidR="009E31AA" w:rsidRPr="009E31AA" w:rsidRDefault="009E31AA" w:rsidP="00D6312A">
            <w:pPr>
              <w:pStyle w:val="Default"/>
              <w:jc w:val="both"/>
            </w:pPr>
            <w:r w:rsidRPr="009E31AA">
              <w:t>Объем фонда оплаты труда по полному кругу предприятий (организаций и учреждений), тыс.  рублей</w:t>
            </w:r>
          </w:p>
        </w:tc>
        <w:tc>
          <w:tcPr>
            <w:tcW w:w="1256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36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115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304" w:type="dxa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100" w:type="dxa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9E31AA" w:rsidRPr="009E31AA" w:rsidTr="005165EB">
        <w:trPr>
          <w:trHeight w:val="562"/>
        </w:trPr>
        <w:tc>
          <w:tcPr>
            <w:tcW w:w="3434" w:type="dxa"/>
            <w:shd w:val="clear" w:color="auto" w:fill="auto"/>
          </w:tcPr>
          <w:p w:rsidR="009E31AA" w:rsidRPr="009E31A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1AA">
              <w:rPr>
                <w:rFonts w:ascii="Times New Roman" w:hAnsi="Times New Roman" w:cs="Times New Roman"/>
                <w:sz w:val="24"/>
                <w:szCs w:val="24"/>
              </w:rPr>
              <w:t>Темп роста потребительских цен, % к декабрю предыдущего года</w:t>
            </w:r>
          </w:p>
        </w:tc>
        <w:tc>
          <w:tcPr>
            <w:tcW w:w="1256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6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shd w:val="clear" w:color="auto" w:fill="auto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04" w:type="dxa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00" w:type="dxa"/>
          </w:tcPr>
          <w:p w:rsidR="009E31AA" w:rsidRPr="009E31AA" w:rsidRDefault="00497E0F" w:rsidP="0049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9E31AA" w:rsidRDefault="009E31AA" w:rsidP="00425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7F4" w:rsidRDefault="009747F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Формирование доходной части осуществлялось исходя из оценки ожидаемого поступления налогов и сборов в бюджет поселения в 201</w:t>
      </w:r>
      <w:r w:rsidR="005165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году, мероприятий по улучшению администрирования платежей, формирующих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 </w:t>
      </w:r>
      <w:r w:rsidR="00432E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запланированных мер по увеличению собираемости платежей, в том числе за счет привлечения дополнительных поступлений за счет погашения задолженности</w:t>
      </w:r>
      <w:r w:rsidR="008F582F">
        <w:rPr>
          <w:rFonts w:ascii="Times New Roman" w:hAnsi="Times New Roman" w:cs="Times New Roman"/>
          <w:sz w:val="28"/>
          <w:szCs w:val="28"/>
        </w:rPr>
        <w:t>, а также легализация теневых доходов и привлечение организаций, предпринимателей и физических лиц к налогообложению.</w:t>
      </w:r>
    </w:p>
    <w:p w:rsidR="00432E16" w:rsidRDefault="00432E16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доходов бюджета осуществлено в соответствии с нормами, установленными </w:t>
      </w:r>
      <w:r w:rsidR="008F582F">
        <w:rPr>
          <w:rFonts w:ascii="Times New Roman" w:hAnsi="Times New Roman" w:cs="Times New Roman"/>
          <w:sz w:val="28"/>
          <w:szCs w:val="28"/>
        </w:rPr>
        <w:t>статьей 174.</w:t>
      </w:r>
      <w:r w:rsidR="00497E0F">
        <w:rPr>
          <w:rFonts w:ascii="Times New Roman" w:hAnsi="Times New Roman" w:cs="Times New Roman"/>
          <w:sz w:val="28"/>
          <w:szCs w:val="28"/>
        </w:rPr>
        <w:t>1</w:t>
      </w:r>
      <w:r w:rsidR="008F58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При формировании проекта бюджета учитывалось налоговое законодательство, действующее на момент составления проекта бюджета, а также изменения и дополнения в законодательство, вступающее в действие с 1 января 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 w:rsidR="008F582F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8F582F" w:rsidRDefault="008F582F" w:rsidP="008A74F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налоговых ставок акцизов по подакцизным товарам (нефтепродуктов);</w:t>
      </w:r>
    </w:p>
    <w:p w:rsidR="008F582F" w:rsidRPr="008F582F" w:rsidRDefault="008F582F" w:rsidP="008A74F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с 01.01.201</w:t>
      </w:r>
      <w:r w:rsidR="005165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норматива </w:t>
      </w:r>
      <w:r w:rsidR="001E6198">
        <w:rPr>
          <w:rFonts w:ascii="Times New Roman" w:hAnsi="Times New Roman" w:cs="Times New Roman"/>
          <w:sz w:val="28"/>
          <w:szCs w:val="28"/>
        </w:rPr>
        <w:t>распределения доходов в бюджет района по доходам от уплаты акцизов на нефтепродукты.</w:t>
      </w:r>
    </w:p>
    <w:p w:rsidR="000762BF" w:rsidRPr="009747F4" w:rsidRDefault="009747F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доходов </w:t>
      </w:r>
      <w:r w:rsidR="001E6198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таблице: </w:t>
      </w:r>
    </w:p>
    <w:p w:rsidR="00241BE3" w:rsidRPr="00A55741" w:rsidRDefault="009747F4" w:rsidP="00974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3"/>
        <w:gridCol w:w="1790"/>
        <w:gridCol w:w="1667"/>
        <w:gridCol w:w="1667"/>
        <w:gridCol w:w="1668"/>
      </w:tblGrid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24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(ожидаемое)</w:t>
            </w:r>
          </w:p>
        </w:tc>
        <w:tc>
          <w:tcPr>
            <w:tcW w:w="1731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31" w:type="dxa"/>
          </w:tcPr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  <w:tc>
          <w:tcPr>
            <w:tcW w:w="1732" w:type="dxa"/>
          </w:tcPr>
          <w:p w:rsidR="00567B1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7E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B14">
              <w:rPr>
                <w:rFonts w:ascii="Times New Roman" w:hAnsi="Times New Roman" w:cs="Times New Roman"/>
                <w:sz w:val="24"/>
                <w:szCs w:val="24"/>
              </w:rPr>
              <w:t>(проект)</w:t>
            </w:r>
          </w:p>
        </w:tc>
      </w:tr>
      <w:tr w:rsidR="00567B14" w:rsidTr="005350BB">
        <w:tc>
          <w:tcPr>
            <w:tcW w:w="2553" w:type="dxa"/>
          </w:tcPr>
          <w:p w:rsidR="009747F4" w:rsidRPr="00497E0F" w:rsidRDefault="00567B14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824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118248,0</w:t>
            </w:r>
          </w:p>
        </w:tc>
        <w:tc>
          <w:tcPr>
            <w:tcW w:w="1731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114799,9</w:t>
            </w:r>
          </w:p>
        </w:tc>
        <w:tc>
          <w:tcPr>
            <w:tcW w:w="1731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120675,3</w:t>
            </w:r>
          </w:p>
        </w:tc>
        <w:tc>
          <w:tcPr>
            <w:tcW w:w="1732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126317,0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4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14" w:rsidTr="005350BB">
        <w:tc>
          <w:tcPr>
            <w:tcW w:w="2553" w:type="dxa"/>
          </w:tcPr>
          <w:p w:rsidR="009747F4" w:rsidRPr="00567B14" w:rsidRDefault="00567B1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24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96876,0</w:t>
            </w:r>
          </w:p>
        </w:tc>
        <w:tc>
          <w:tcPr>
            <w:tcW w:w="1731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92992,0</w:t>
            </w:r>
          </w:p>
        </w:tc>
        <w:tc>
          <w:tcPr>
            <w:tcW w:w="1731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98085,0</w:t>
            </w:r>
          </w:p>
        </w:tc>
        <w:tc>
          <w:tcPr>
            <w:tcW w:w="1732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102659,0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3743,0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24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14933,0</w:t>
            </w:r>
          </w:p>
        </w:tc>
        <w:tc>
          <w:tcPr>
            <w:tcW w:w="1731" w:type="dxa"/>
          </w:tcPr>
          <w:p w:rsidR="00E40B17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15393,9</w:t>
            </w:r>
          </w:p>
        </w:tc>
        <w:tc>
          <w:tcPr>
            <w:tcW w:w="1731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16010,3</w:t>
            </w:r>
          </w:p>
        </w:tc>
        <w:tc>
          <w:tcPr>
            <w:tcW w:w="1732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16650,0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24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1731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1731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732" w:type="dxa"/>
          </w:tcPr>
          <w:p w:rsidR="009747F4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5350BB" w:rsidTr="005350BB">
        <w:tc>
          <w:tcPr>
            <w:tcW w:w="2553" w:type="dxa"/>
          </w:tcPr>
          <w:p w:rsidR="005350BB" w:rsidRDefault="001E6198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24" w:type="dxa"/>
          </w:tcPr>
          <w:p w:rsidR="005350BB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1640,0</w:t>
            </w:r>
          </w:p>
        </w:tc>
        <w:tc>
          <w:tcPr>
            <w:tcW w:w="1731" w:type="dxa"/>
          </w:tcPr>
          <w:p w:rsidR="005350BB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1485,0</w:t>
            </w:r>
          </w:p>
        </w:tc>
        <w:tc>
          <w:tcPr>
            <w:tcW w:w="1731" w:type="dxa"/>
          </w:tcPr>
          <w:p w:rsidR="005350BB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1732" w:type="dxa"/>
          </w:tcPr>
          <w:p w:rsidR="005350BB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1576,0</w:t>
            </w:r>
          </w:p>
        </w:tc>
      </w:tr>
      <w:tr w:rsidR="00567B14" w:rsidTr="005350BB">
        <w:tc>
          <w:tcPr>
            <w:tcW w:w="2553" w:type="dxa"/>
          </w:tcPr>
          <w:p w:rsidR="009747F4" w:rsidRPr="00497E0F" w:rsidRDefault="00E01DB3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824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E0F">
              <w:rPr>
                <w:rFonts w:ascii="Times New Roman" w:hAnsi="Times New Roman" w:cs="Times New Roman"/>
                <w:b/>
                <w:sz w:val="24"/>
                <w:szCs w:val="24"/>
              </w:rPr>
              <w:t>16448,9</w:t>
            </w:r>
          </w:p>
        </w:tc>
        <w:tc>
          <w:tcPr>
            <w:tcW w:w="1731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13565,0</w:t>
            </w:r>
          </w:p>
        </w:tc>
        <w:tc>
          <w:tcPr>
            <w:tcW w:w="1731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13679,0</w:t>
            </w:r>
          </w:p>
        </w:tc>
        <w:tc>
          <w:tcPr>
            <w:tcW w:w="1732" w:type="dxa"/>
          </w:tcPr>
          <w:p w:rsidR="009747F4" w:rsidRPr="00497E0F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13808,0</w:t>
            </w:r>
          </w:p>
        </w:tc>
      </w:tr>
      <w:tr w:rsidR="00567B14" w:rsidTr="005350BB">
        <w:tc>
          <w:tcPr>
            <w:tcW w:w="2553" w:type="dxa"/>
          </w:tcPr>
          <w:p w:rsidR="009747F4" w:rsidRPr="00567B14" w:rsidRDefault="00E01DB3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24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9747F4" w:rsidRPr="00567B14" w:rsidRDefault="009747F4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AE" w:rsidTr="005350BB">
        <w:tc>
          <w:tcPr>
            <w:tcW w:w="2553" w:type="dxa"/>
          </w:tcPr>
          <w:p w:rsidR="005E30AE" w:rsidRDefault="005E30AE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</w:t>
            </w:r>
            <w:r w:rsidR="001E619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имущества, находящегося в </w:t>
            </w:r>
            <w:r w:rsidR="001E6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824" w:type="dxa"/>
          </w:tcPr>
          <w:p w:rsidR="005E30AE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8304,0</w:t>
            </w:r>
          </w:p>
        </w:tc>
        <w:tc>
          <w:tcPr>
            <w:tcW w:w="1731" w:type="dxa"/>
          </w:tcPr>
          <w:p w:rsidR="005E30AE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8125,0</w:t>
            </w:r>
          </w:p>
        </w:tc>
        <w:tc>
          <w:tcPr>
            <w:tcW w:w="1731" w:type="dxa"/>
          </w:tcPr>
          <w:p w:rsidR="005E30AE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8130,0</w:t>
            </w:r>
          </w:p>
        </w:tc>
        <w:tc>
          <w:tcPr>
            <w:tcW w:w="1732" w:type="dxa"/>
          </w:tcPr>
          <w:p w:rsidR="005E30AE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8135,0</w:t>
            </w:r>
          </w:p>
        </w:tc>
      </w:tr>
      <w:tr w:rsidR="001E6198" w:rsidTr="005350BB">
        <w:tc>
          <w:tcPr>
            <w:tcW w:w="2553" w:type="dxa"/>
          </w:tcPr>
          <w:p w:rsidR="001E6198" w:rsidRDefault="007C7EF9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</w:t>
            </w:r>
            <w:r w:rsidR="001E6198">
              <w:rPr>
                <w:rFonts w:ascii="Times New Roman" w:hAnsi="Times New Roman" w:cs="Times New Roman"/>
                <w:sz w:val="24"/>
                <w:szCs w:val="24"/>
              </w:rPr>
              <w:t xml:space="preserve"> за негативное воздействие на окружающую среду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2293,0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198" w:rsidTr="005350BB">
        <w:tc>
          <w:tcPr>
            <w:tcW w:w="2553" w:type="dxa"/>
          </w:tcPr>
          <w:p w:rsidR="001E6198" w:rsidRDefault="001E6198" w:rsidP="001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1824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1731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732" w:type="dxa"/>
          </w:tcPr>
          <w:p w:rsidR="001E6198" w:rsidRPr="00567B14" w:rsidRDefault="00497E0F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</w:tr>
      <w:tr w:rsidR="00E01DB3" w:rsidTr="005350BB">
        <w:tc>
          <w:tcPr>
            <w:tcW w:w="2553" w:type="dxa"/>
          </w:tcPr>
          <w:p w:rsidR="00E01DB3" w:rsidRPr="00C41F35" w:rsidRDefault="00E01DB3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3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24" w:type="dxa"/>
          </w:tcPr>
          <w:p w:rsidR="00E01DB3" w:rsidRPr="00C41F35" w:rsidRDefault="00497E0F" w:rsidP="00567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35">
              <w:rPr>
                <w:rFonts w:ascii="Times New Roman" w:hAnsi="Times New Roman" w:cs="Times New Roman"/>
                <w:b/>
                <w:sz w:val="24"/>
                <w:szCs w:val="24"/>
              </w:rPr>
              <w:t>402012,8</w:t>
            </w:r>
          </w:p>
        </w:tc>
        <w:tc>
          <w:tcPr>
            <w:tcW w:w="1731" w:type="dxa"/>
          </w:tcPr>
          <w:p w:rsidR="00E01DB3" w:rsidRPr="00C41F35" w:rsidRDefault="00497E0F" w:rsidP="00C41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35">
              <w:rPr>
                <w:rFonts w:ascii="Times New Roman" w:hAnsi="Times New Roman" w:cs="Times New Roman"/>
                <w:b/>
                <w:sz w:val="24"/>
                <w:szCs w:val="24"/>
              </w:rPr>
              <w:t>446877,9</w:t>
            </w:r>
          </w:p>
        </w:tc>
        <w:tc>
          <w:tcPr>
            <w:tcW w:w="1731" w:type="dxa"/>
          </w:tcPr>
          <w:p w:rsidR="00E01DB3" w:rsidRPr="00C41F35" w:rsidRDefault="00C41F35" w:rsidP="00E0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35">
              <w:rPr>
                <w:rFonts w:ascii="Times New Roman" w:hAnsi="Times New Roman" w:cs="Times New Roman"/>
                <w:b/>
                <w:sz w:val="24"/>
                <w:szCs w:val="24"/>
              </w:rPr>
              <w:t>422924,9</w:t>
            </w:r>
          </w:p>
        </w:tc>
        <w:tc>
          <w:tcPr>
            <w:tcW w:w="1732" w:type="dxa"/>
          </w:tcPr>
          <w:p w:rsidR="00E01DB3" w:rsidRPr="00C41F35" w:rsidRDefault="00C41F35" w:rsidP="00FD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35">
              <w:rPr>
                <w:rFonts w:ascii="Times New Roman" w:hAnsi="Times New Roman" w:cs="Times New Roman"/>
                <w:b/>
                <w:sz w:val="24"/>
                <w:szCs w:val="24"/>
              </w:rPr>
              <w:t>424043,7</w:t>
            </w:r>
          </w:p>
        </w:tc>
      </w:tr>
      <w:tr w:rsidR="00905349" w:rsidTr="005350BB">
        <w:tc>
          <w:tcPr>
            <w:tcW w:w="2553" w:type="dxa"/>
          </w:tcPr>
          <w:p w:rsidR="00905349" w:rsidRDefault="00905349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ДОХОДОВ </w:t>
            </w:r>
          </w:p>
        </w:tc>
        <w:tc>
          <w:tcPr>
            <w:tcW w:w="1824" w:type="dxa"/>
          </w:tcPr>
          <w:p w:rsidR="00905349" w:rsidRPr="00567B14" w:rsidRDefault="00C41F35" w:rsidP="0056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535841,8</w:t>
            </w:r>
          </w:p>
        </w:tc>
        <w:tc>
          <w:tcPr>
            <w:tcW w:w="1731" w:type="dxa"/>
          </w:tcPr>
          <w:p w:rsidR="00905349" w:rsidRPr="00567B14" w:rsidRDefault="00C41F35" w:rsidP="00E0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575242,7</w:t>
            </w:r>
          </w:p>
        </w:tc>
        <w:tc>
          <w:tcPr>
            <w:tcW w:w="1731" w:type="dxa"/>
          </w:tcPr>
          <w:p w:rsidR="00905349" w:rsidRPr="00481D1E" w:rsidRDefault="00C41F35" w:rsidP="00C4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557279,2</w:t>
            </w:r>
          </w:p>
        </w:tc>
        <w:tc>
          <w:tcPr>
            <w:tcW w:w="1732" w:type="dxa"/>
          </w:tcPr>
          <w:p w:rsidR="00905349" w:rsidRPr="00481D1E" w:rsidRDefault="00C41F35" w:rsidP="009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564168,7</w:t>
            </w:r>
          </w:p>
        </w:tc>
      </w:tr>
    </w:tbl>
    <w:p w:rsidR="009747F4" w:rsidRPr="009747F4" w:rsidRDefault="009747F4" w:rsidP="00567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49" w:rsidRDefault="00A3222D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Анализ структуры доходов в проекте бюджета указывает на тенденцию </w:t>
      </w:r>
      <w:r w:rsidR="00905349">
        <w:rPr>
          <w:rFonts w:ascii="Times New Roman" w:hAnsi="Times New Roman" w:cs="Times New Roman"/>
          <w:sz w:val="28"/>
          <w:szCs w:val="28"/>
        </w:rPr>
        <w:t xml:space="preserve">увеличения </w:t>
      </w:r>
      <w:r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905349">
        <w:rPr>
          <w:rFonts w:ascii="Times New Roman" w:hAnsi="Times New Roman" w:cs="Times New Roman"/>
          <w:sz w:val="28"/>
          <w:szCs w:val="28"/>
        </w:rPr>
        <w:t>налоговых поступлений</w:t>
      </w:r>
      <w:r w:rsidR="00C41F35">
        <w:rPr>
          <w:rFonts w:ascii="Times New Roman" w:hAnsi="Times New Roman" w:cs="Times New Roman"/>
          <w:sz w:val="28"/>
          <w:szCs w:val="28"/>
        </w:rPr>
        <w:t xml:space="preserve"> в 2019-2020 годах</w:t>
      </w:r>
      <w:r w:rsidR="00905349">
        <w:rPr>
          <w:rFonts w:ascii="Times New Roman" w:hAnsi="Times New Roman" w:cs="Times New Roman"/>
          <w:sz w:val="28"/>
          <w:szCs w:val="28"/>
        </w:rPr>
        <w:t>.</w:t>
      </w:r>
    </w:p>
    <w:p w:rsidR="00636531" w:rsidRDefault="00905349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доходного потенциала бюджета в 201</w:t>
      </w:r>
      <w:r w:rsidR="00C41F35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году будут составлять два бюджетообразующих источника – налог на доходы физических лиц </w:t>
      </w:r>
      <w:r w:rsidR="00C41F35">
        <w:rPr>
          <w:rFonts w:ascii="Times New Roman" w:hAnsi="Times New Roman" w:cs="Times New Roman"/>
          <w:sz w:val="28"/>
          <w:szCs w:val="28"/>
        </w:rPr>
        <w:t>– 72,4</w:t>
      </w:r>
      <w:r>
        <w:rPr>
          <w:rFonts w:ascii="Times New Roman" w:hAnsi="Times New Roman" w:cs="Times New Roman"/>
          <w:sz w:val="28"/>
          <w:szCs w:val="28"/>
        </w:rPr>
        <w:t xml:space="preserve"> процента к общей сумме налоговых и неналоговых доходов и единый налог на вмененный доход -12,</w:t>
      </w:r>
      <w:r w:rsidR="00C41F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процента к общей сумме налоговых и неналоговых доходов.</w:t>
      </w:r>
    </w:p>
    <w:p w:rsidR="00A3222D" w:rsidRDefault="00905349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0AE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>указанных доходных источников</w:t>
      </w:r>
      <w:r w:rsidR="005E30AE">
        <w:rPr>
          <w:rFonts w:ascii="Times New Roman" w:hAnsi="Times New Roman" w:cs="Times New Roman"/>
          <w:sz w:val="28"/>
          <w:szCs w:val="28"/>
        </w:rPr>
        <w:t xml:space="preserve"> </w:t>
      </w:r>
      <w:r w:rsidR="00A3222D">
        <w:rPr>
          <w:rFonts w:ascii="Times New Roman" w:hAnsi="Times New Roman" w:cs="Times New Roman"/>
          <w:sz w:val="28"/>
          <w:szCs w:val="28"/>
        </w:rPr>
        <w:t xml:space="preserve">в проекте бюджета </w:t>
      </w:r>
      <w:r w:rsidR="005E30AE">
        <w:rPr>
          <w:rFonts w:ascii="Times New Roman" w:hAnsi="Times New Roman" w:cs="Times New Roman"/>
          <w:sz w:val="28"/>
          <w:szCs w:val="28"/>
        </w:rPr>
        <w:t>на 201</w:t>
      </w:r>
      <w:r w:rsidR="00C41F35">
        <w:rPr>
          <w:rFonts w:ascii="Times New Roman" w:hAnsi="Times New Roman" w:cs="Times New Roman"/>
          <w:sz w:val="28"/>
          <w:szCs w:val="28"/>
        </w:rPr>
        <w:t>8</w:t>
      </w:r>
      <w:r w:rsidR="005E30AE">
        <w:rPr>
          <w:rFonts w:ascii="Times New Roman" w:hAnsi="Times New Roman" w:cs="Times New Roman"/>
          <w:sz w:val="28"/>
          <w:szCs w:val="28"/>
        </w:rPr>
        <w:t>-20</w:t>
      </w:r>
      <w:r w:rsidR="00C41F35">
        <w:rPr>
          <w:rFonts w:ascii="Times New Roman" w:hAnsi="Times New Roman" w:cs="Times New Roman"/>
          <w:sz w:val="28"/>
          <w:szCs w:val="28"/>
        </w:rPr>
        <w:t xml:space="preserve">20 </w:t>
      </w:r>
      <w:r w:rsidR="005E30AE">
        <w:rPr>
          <w:rFonts w:ascii="Times New Roman" w:hAnsi="Times New Roman" w:cs="Times New Roman"/>
          <w:sz w:val="28"/>
          <w:szCs w:val="28"/>
        </w:rPr>
        <w:t xml:space="preserve">годы </w:t>
      </w:r>
      <w:r w:rsidR="00A3222D">
        <w:rPr>
          <w:rFonts w:ascii="Times New Roman" w:hAnsi="Times New Roman" w:cs="Times New Roman"/>
          <w:sz w:val="28"/>
          <w:szCs w:val="28"/>
        </w:rPr>
        <w:t>по сравнению с ожидаемым поступлением 201</w:t>
      </w:r>
      <w:r w:rsidR="00C41F35">
        <w:rPr>
          <w:rFonts w:ascii="Times New Roman" w:hAnsi="Times New Roman" w:cs="Times New Roman"/>
          <w:sz w:val="28"/>
          <w:szCs w:val="28"/>
        </w:rPr>
        <w:t xml:space="preserve">7 </w:t>
      </w:r>
      <w:r w:rsidR="00A3222D">
        <w:rPr>
          <w:rFonts w:ascii="Times New Roman" w:hAnsi="Times New Roman" w:cs="Times New Roman"/>
          <w:sz w:val="28"/>
          <w:szCs w:val="28"/>
        </w:rPr>
        <w:t xml:space="preserve">года </w:t>
      </w:r>
      <w:r w:rsidR="005E30AE">
        <w:rPr>
          <w:rFonts w:ascii="Times New Roman" w:hAnsi="Times New Roman" w:cs="Times New Roman"/>
          <w:sz w:val="28"/>
          <w:szCs w:val="28"/>
        </w:rPr>
        <w:t>остается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практически</w:t>
      </w:r>
      <w:r w:rsidR="005E30AE">
        <w:rPr>
          <w:rFonts w:ascii="Times New Roman" w:hAnsi="Times New Roman" w:cs="Times New Roman"/>
          <w:sz w:val="28"/>
          <w:szCs w:val="28"/>
        </w:rPr>
        <w:t xml:space="preserve"> на прежнем уровне.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 налога на доходы физических лиц на 201</w:t>
      </w:r>
      <w:r w:rsidR="00C41F35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C41F35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C41F35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 рассчитан в соответствии с главой 23 "Налог на доходы физических лиц" части второй Налогового кодекса Российской Федерации.  Прогнозирование поступлений по налогу на доходы физических лиц осуществлялось исходя из ожидаемой оценки поступления налога на 201</w:t>
      </w:r>
      <w:r w:rsidR="00C41F35">
        <w:rPr>
          <w:rFonts w:ascii="Times New Roman" w:hAnsi="Times New Roman" w:cs="Times New Roman"/>
          <w:sz w:val="28"/>
          <w:szCs w:val="28"/>
        </w:rPr>
        <w:t xml:space="preserve">7 </w:t>
      </w:r>
      <w:r w:rsidRPr="009E31AA">
        <w:rPr>
          <w:rFonts w:ascii="Times New Roman" w:hAnsi="Times New Roman" w:cs="Times New Roman"/>
          <w:sz w:val="28"/>
          <w:szCs w:val="28"/>
        </w:rPr>
        <w:t>год и динамики налоговой базы, а также факторов, влияющих на величину поступлений налога в районный бюджет, сложившихся на территории района. При этом проанализировано планируемое изменение ситуации по состоянию фонда оплаты труда, учтенное при подготовке параметров прогноза социально-экономического развития Почепского района.Ожидаемая оценка фонда оплаты труда за 201</w:t>
      </w:r>
      <w:r w:rsidR="00C41F35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C41F35">
        <w:rPr>
          <w:rFonts w:ascii="Times New Roman" w:hAnsi="Times New Roman" w:cs="Times New Roman"/>
          <w:sz w:val="28"/>
          <w:szCs w:val="28"/>
        </w:rPr>
        <w:t>1 860,0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C41F35">
        <w:rPr>
          <w:rFonts w:ascii="Times New Roman" w:hAnsi="Times New Roman" w:cs="Times New Roman"/>
          <w:sz w:val="28"/>
          <w:szCs w:val="28"/>
        </w:rPr>
        <w:t xml:space="preserve"> </w:t>
      </w:r>
      <w:r w:rsidRPr="009E31AA">
        <w:rPr>
          <w:rFonts w:ascii="Times New Roman" w:hAnsi="Times New Roman" w:cs="Times New Roman"/>
          <w:sz w:val="28"/>
          <w:szCs w:val="28"/>
        </w:rPr>
        <w:t>рублей, прогноз на 201</w:t>
      </w:r>
      <w:r w:rsidR="00C41F35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</w:t>
      </w:r>
      <w:r w:rsidR="00C41F35">
        <w:rPr>
          <w:rFonts w:ascii="Times New Roman" w:hAnsi="Times New Roman" w:cs="Times New Roman"/>
          <w:sz w:val="28"/>
          <w:szCs w:val="28"/>
        </w:rPr>
        <w:t>– 1 780,0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C41F35">
        <w:rPr>
          <w:rFonts w:ascii="Times New Roman" w:hAnsi="Times New Roman" w:cs="Times New Roman"/>
          <w:sz w:val="28"/>
          <w:szCs w:val="28"/>
        </w:rPr>
        <w:t xml:space="preserve"> </w:t>
      </w:r>
      <w:r w:rsidRPr="009E31AA">
        <w:rPr>
          <w:rFonts w:ascii="Times New Roman" w:hAnsi="Times New Roman" w:cs="Times New Roman"/>
          <w:sz w:val="28"/>
          <w:szCs w:val="28"/>
        </w:rPr>
        <w:t>рублей, или 102,2</w:t>
      </w:r>
      <w:r w:rsidR="00C41F3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E31AA">
        <w:rPr>
          <w:rFonts w:ascii="Times New Roman" w:hAnsi="Times New Roman" w:cs="Times New Roman"/>
          <w:sz w:val="28"/>
          <w:szCs w:val="28"/>
        </w:rPr>
        <w:t xml:space="preserve"> к 201</w:t>
      </w:r>
      <w:r w:rsidR="00C41F35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году, что и взято в основу при прогнозе НДФЛ на 201</w:t>
      </w:r>
      <w:r w:rsidR="00C41F35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Кроме того, в целях самостоятельности и ответственности органов местного самоуправления за полноту сбора платежей на территории муниципальных образований, часть дохода от налога на доходы физических лиц, поступающего в  бюджет района, перераспределена в пользу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муниципалитетов путем установления дополнительного норматива, заменяющего часть дотации на выравнивание бюджетной обеспеченности.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9E31A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Дополнительный н</w:t>
      </w:r>
      <w:r w:rsidRPr="009E31AA">
        <w:rPr>
          <w:rFonts w:ascii="Times New Roman" w:hAnsi="Times New Roman" w:cs="Times New Roman"/>
          <w:sz w:val="28"/>
          <w:szCs w:val="28"/>
        </w:rPr>
        <w:t>орматив отчислений по налогу на доходы физических лиц не снижен по отношению к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и будет составлять в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2</w:t>
      </w:r>
      <w:r w:rsidR="00CB3C0C">
        <w:rPr>
          <w:rFonts w:ascii="Times New Roman" w:hAnsi="Times New Roman" w:cs="Times New Roman"/>
          <w:sz w:val="28"/>
          <w:szCs w:val="28"/>
        </w:rPr>
        <w:t xml:space="preserve">7 </w:t>
      </w:r>
      <w:r w:rsidRPr="009E31AA">
        <w:rPr>
          <w:rFonts w:ascii="Times New Roman" w:hAnsi="Times New Roman" w:cs="Times New Roman"/>
          <w:sz w:val="28"/>
          <w:szCs w:val="28"/>
        </w:rPr>
        <w:t>% в бюджет района (7</w:t>
      </w:r>
      <w:r w:rsidR="00CB3C0C">
        <w:rPr>
          <w:rFonts w:ascii="Times New Roman" w:hAnsi="Times New Roman" w:cs="Times New Roman"/>
          <w:sz w:val="28"/>
          <w:szCs w:val="28"/>
        </w:rPr>
        <w:t>1 164,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руб.), на 201</w:t>
      </w:r>
      <w:r w:rsidR="00CB3C0C">
        <w:rPr>
          <w:rFonts w:ascii="Times New Roman" w:hAnsi="Times New Roman" w:cs="Times New Roman"/>
          <w:sz w:val="28"/>
          <w:szCs w:val="28"/>
        </w:rPr>
        <w:t xml:space="preserve">9 </w:t>
      </w:r>
      <w:r w:rsidRPr="009E31AA">
        <w:rPr>
          <w:rFonts w:ascii="Times New Roman" w:hAnsi="Times New Roman" w:cs="Times New Roman"/>
          <w:sz w:val="28"/>
          <w:szCs w:val="28"/>
        </w:rPr>
        <w:t>год – 2</w:t>
      </w:r>
      <w:r w:rsidR="00CB3C0C">
        <w:rPr>
          <w:rFonts w:ascii="Times New Roman" w:hAnsi="Times New Roman" w:cs="Times New Roman"/>
          <w:sz w:val="28"/>
          <w:szCs w:val="28"/>
        </w:rPr>
        <w:t xml:space="preserve">8 </w:t>
      </w:r>
      <w:r w:rsidRPr="009E31AA">
        <w:rPr>
          <w:rFonts w:ascii="Times New Roman" w:hAnsi="Times New Roman" w:cs="Times New Roman"/>
          <w:sz w:val="28"/>
          <w:szCs w:val="28"/>
        </w:rPr>
        <w:t>%, на 20</w:t>
      </w:r>
      <w:r w:rsidR="00CB3C0C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- </w:t>
      </w:r>
      <w:r w:rsidR="00CB3C0C">
        <w:rPr>
          <w:rFonts w:ascii="Times New Roman" w:hAnsi="Times New Roman" w:cs="Times New Roman"/>
          <w:sz w:val="28"/>
          <w:szCs w:val="28"/>
        </w:rPr>
        <w:t xml:space="preserve">28 </w:t>
      </w:r>
      <w:r w:rsidRPr="009E31AA">
        <w:rPr>
          <w:rFonts w:ascii="Times New Roman" w:hAnsi="Times New Roman" w:cs="Times New Roman"/>
          <w:sz w:val="28"/>
          <w:szCs w:val="28"/>
        </w:rPr>
        <w:t>%.  Норматив отчислений налога на доходы физических лиц в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в бюджет района не снижен к уровню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и установлен следующий: налог, взимаемый на территории сельских поселений – 13%, налог, взимаемый на территориях городских поселений – 5%. В бюджет городских поселений норматив отчислений сохранен на уровне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и составит 10%, в бюджеты сельских поселений 2%.</w:t>
      </w:r>
    </w:p>
    <w:p w:rsidR="009E31AA" w:rsidRPr="009E31AA" w:rsidRDefault="009E31AA" w:rsidP="008A7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В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объем налоговой базы по налогу прогнозируется в сумме </w:t>
      </w:r>
      <w:r w:rsidR="00CB3C0C">
        <w:rPr>
          <w:rFonts w:ascii="Times New Roman" w:hAnsi="Times New Roman" w:cs="Times New Roman"/>
          <w:sz w:val="28"/>
          <w:szCs w:val="28"/>
        </w:rPr>
        <w:t>1 780,0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Доходы бюджета района по налогу на доходы физических лиц на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составят </w:t>
      </w:r>
      <w:r w:rsidR="00CB3C0C">
        <w:rPr>
          <w:rFonts w:ascii="Times New Roman" w:hAnsi="Times New Roman" w:cs="Times New Roman"/>
          <w:sz w:val="28"/>
          <w:szCs w:val="28"/>
        </w:rPr>
        <w:t>92 992,0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что больше первоначального плана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на 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 или 17,3% и выше ожидаемой оценки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на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>рублей. Увеличение объемов дохода обусловлено ростом фонда оплаты труда по прочим организациям в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к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на 3% (+ 45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E31AA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рублей). Прогноз поступлений налога на доходы физических лиц на 201</w:t>
      </w:r>
      <w:r w:rsidR="00CB3C0C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CB3C0C">
        <w:rPr>
          <w:rFonts w:ascii="Times New Roman" w:hAnsi="Times New Roman" w:cs="Times New Roman"/>
          <w:sz w:val="28"/>
          <w:szCs w:val="28"/>
        </w:rPr>
        <w:t>98 085,0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CB3C0C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3C0C">
        <w:rPr>
          <w:rFonts w:ascii="Times New Roman" w:hAnsi="Times New Roman" w:cs="Times New Roman"/>
          <w:sz w:val="28"/>
          <w:szCs w:val="28"/>
        </w:rPr>
        <w:t>102 659,0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B3C0C">
        <w:rPr>
          <w:rFonts w:ascii="Times New Roman" w:hAnsi="Times New Roman" w:cs="Times New Roman"/>
          <w:sz w:val="28"/>
          <w:szCs w:val="28"/>
        </w:rPr>
        <w:t>лей</w:t>
      </w:r>
      <w:r w:rsidRPr="009E31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     При расчете акцизов на нефтепродукты учтены изменения действующего норматива зачисления в районный бюджет, предусматривающий увеличение с 1 января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с 0,12</w:t>
      </w:r>
      <w:r w:rsidR="00CB3C0C">
        <w:rPr>
          <w:rFonts w:ascii="Times New Roman" w:hAnsi="Times New Roman" w:cs="Times New Roman"/>
          <w:sz w:val="28"/>
          <w:szCs w:val="28"/>
        </w:rPr>
        <w:t xml:space="preserve">59 </w:t>
      </w:r>
      <w:r w:rsidRPr="009E31AA">
        <w:rPr>
          <w:rFonts w:ascii="Times New Roman" w:hAnsi="Times New Roman" w:cs="Times New Roman"/>
          <w:sz w:val="28"/>
          <w:szCs w:val="28"/>
        </w:rPr>
        <w:t>% до 0,12</w:t>
      </w:r>
      <w:r w:rsidR="00CB3C0C">
        <w:rPr>
          <w:rFonts w:ascii="Times New Roman" w:hAnsi="Times New Roman" w:cs="Times New Roman"/>
          <w:sz w:val="28"/>
          <w:szCs w:val="28"/>
        </w:rPr>
        <w:t xml:space="preserve">67 </w:t>
      </w:r>
      <w:r w:rsidRPr="009E31AA">
        <w:rPr>
          <w:rFonts w:ascii="Times New Roman" w:hAnsi="Times New Roman" w:cs="Times New Roman"/>
          <w:sz w:val="28"/>
          <w:szCs w:val="28"/>
        </w:rPr>
        <w:t>% и изменения ставок акцизов на нефтепродукты.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E31AA">
        <w:rPr>
          <w:rFonts w:ascii="Times New Roman" w:hAnsi="Times New Roman" w:cs="Times New Roman"/>
          <w:sz w:val="28"/>
          <w:szCs w:val="28"/>
        </w:rPr>
        <w:t>ланируемый объем поступлений по доходам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производимых на территории Российской Федерации, подлежащих зачислению в местный бюджет по установленным нормативам в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CB3C0C">
        <w:rPr>
          <w:rFonts w:ascii="Times New Roman" w:hAnsi="Times New Roman" w:cs="Times New Roman"/>
          <w:sz w:val="28"/>
          <w:szCs w:val="28"/>
        </w:rPr>
        <w:t>3 743,0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E31AA">
        <w:rPr>
          <w:rFonts w:ascii="Times New Roman" w:hAnsi="Times New Roman" w:cs="Times New Roman"/>
          <w:sz w:val="28"/>
          <w:szCs w:val="28"/>
        </w:rPr>
        <w:t xml:space="preserve">, что </w:t>
      </w:r>
      <w:r w:rsidR="00CB3C0C">
        <w:rPr>
          <w:rFonts w:ascii="Times New Roman" w:hAnsi="Times New Roman" w:cs="Times New Roman"/>
          <w:sz w:val="28"/>
          <w:szCs w:val="28"/>
        </w:rPr>
        <w:t>больше</w:t>
      </w:r>
      <w:r w:rsidRPr="009E31AA">
        <w:rPr>
          <w:rFonts w:ascii="Times New Roman" w:hAnsi="Times New Roman" w:cs="Times New Roman"/>
          <w:sz w:val="28"/>
          <w:szCs w:val="28"/>
        </w:rPr>
        <w:t xml:space="preserve"> ожидаемой оценки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B3C0C">
        <w:rPr>
          <w:rFonts w:ascii="Times New Roman" w:hAnsi="Times New Roman" w:cs="Times New Roman"/>
          <w:sz w:val="28"/>
          <w:szCs w:val="28"/>
        </w:rPr>
        <w:t xml:space="preserve">8,12 </w:t>
      </w:r>
      <w:r w:rsidRPr="009E31AA">
        <w:rPr>
          <w:rFonts w:ascii="Times New Roman" w:hAnsi="Times New Roman" w:cs="Times New Roman"/>
          <w:sz w:val="28"/>
          <w:szCs w:val="28"/>
        </w:rPr>
        <w:t xml:space="preserve">% или </w:t>
      </w:r>
      <w:r w:rsidR="00CB3C0C">
        <w:rPr>
          <w:rFonts w:ascii="Times New Roman" w:hAnsi="Times New Roman" w:cs="Times New Roman"/>
          <w:sz w:val="28"/>
          <w:szCs w:val="28"/>
        </w:rPr>
        <w:t>304,0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CB3C0C">
        <w:rPr>
          <w:rFonts w:ascii="Times New Roman" w:hAnsi="Times New Roman" w:cs="Times New Roman"/>
          <w:sz w:val="28"/>
          <w:szCs w:val="28"/>
        </w:rPr>
        <w:t>Увеличение</w:t>
      </w:r>
      <w:r w:rsidRPr="009E31AA">
        <w:rPr>
          <w:rFonts w:ascii="Times New Roman" w:hAnsi="Times New Roman" w:cs="Times New Roman"/>
          <w:sz w:val="28"/>
          <w:szCs w:val="28"/>
        </w:rPr>
        <w:t xml:space="preserve"> поступлений акцизов на нефтепродукты обусловлено </w:t>
      </w:r>
      <w:r w:rsidR="00CB3C0C">
        <w:rPr>
          <w:rFonts w:ascii="Times New Roman" w:hAnsi="Times New Roman" w:cs="Times New Roman"/>
          <w:sz w:val="28"/>
          <w:szCs w:val="28"/>
        </w:rPr>
        <w:t>увеличением</w:t>
      </w:r>
      <w:r w:rsidRPr="009E31AA">
        <w:rPr>
          <w:rFonts w:ascii="Times New Roman" w:hAnsi="Times New Roman" w:cs="Times New Roman"/>
          <w:sz w:val="28"/>
          <w:szCs w:val="28"/>
        </w:rPr>
        <w:t xml:space="preserve"> норматива зачисления в субъект Российской Федерации.</w:t>
      </w:r>
      <w:r w:rsidRPr="009E31AA">
        <w:rPr>
          <w:rFonts w:ascii="Times New Roman" w:hAnsi="Times New Roman" w:cs="Times New Roman"/>
          <w:sz w:val="28"/>
          <w:szCs w:val="28"/>
        </w:rPr>
        <w:tab/>
        <w:t>Прогноз поступлений акцизов на нефтепродукты на 201</w:t>
      </w:r>
      <w:r w:rsidR="00CB3C0C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CB3C0C">
        <w:rPr>
          <w:rFonts w:ascii="Times New Roman" w:hAnsi="Times New Roman" w:cs="Times New Roman"/>
          <w:sz w:val="28"/>
          <w:szCs w:val="28"/>
        </w:rPr>
        <w:t>3 820,0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CB3C0C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</w:t>
      </w:r>
      <w:r w:rsidR="00CB3C0C">
        <w:rPr>
          <w:rFonts w:ascii="Times New Roman" w:hAnsi="Times New Roman" w:cs="Times New Roman"/>
          <w:sz w:val="28"/>
          <w:szCs w:val="28"/>
        </w:rPr>
        <w:t>4 157,0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8A74FE" w:rsidRDefault="008A74FE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1AA" w:rsidRPr="008A74FE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FE">
        <w:rPr>
          <w:rFonts w:ascii="Times New Roman" w:hAnsi="Times New Roman" w:cs="Times New Roman"/>
          <w:b/>
          <w:sz w:val="28"/>
          <w:szCs w:val="28"/>
        </w:rPr>
        <w:t>Единый налог на вмененный доход для отдельных видов деятельности</w:t>
      </w:r>
    </w:p>
    <w:p w:rsidR="008A74FE" w:rsidRPr="009E31AA" w:rsidRDefault="008A74FE" w:rsidP="008A7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A74FE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1313"/>
        <w:gridCol w:w="1312"/>
        <w:gridCol w:w="1459"/>
        <w:gridCol w:w="1604"/>
      </w:tblGrid>
      <w:tr w:rsidR="009E31AA" w:rsidRPr="009E31AA" w:rsidTr="00D6312A">
        <w:trPr>
          <w:trHeight w:val="269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E31AA" w:rsidRPr="009E31AA" w:rsidTr="00D6312A">
        <w:trPr>
          <w:trHeight w:val="823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налога в консолидируемый бюджет района по состоянию на 01.08.201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г. 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7987,0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8307,0</w:t>
            </w:r>
          </w:p>
        </w:tc>
      </w:tr>
      <w:tr w:rsidR="009E31AA" w:rsidRPr="009E31AA" w:rsidTr="00D6312A">
        <w:trPr>
          <w:trHeight w:val="137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Переходящий платеж по налогу в условиях законодательства 2017 года (за 4 квартал 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годов по сроку уплаты 25 января 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годов)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  <w:p w:rsidR="00CB3C0C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1AA" w:rsidRPr="009E31AA" w:rsidTr="00D6312A">
        <w:trPr>
          <w:trHeight w:val="838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поступление налога, взимаемого в виде вмененного дохода для отдельных видов деятельности, в районный бюджет 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15393,9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16010,3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16650,0</w:t>
            </w:r>
          </w:p>
        </w:tc>
      </w:tr>
      <w:tr w:rsidR="009E31AA" w:rsidRPr="009E31AA" w:rsidTr="00D6312A">
        <w:trPr>
          <w:trHeight w:val="144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D6312A">
            <w:pPr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Прогноз налога в консолидированный бюджет района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14834,0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15393,9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16010,3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16650,0</w:t>
            </w:r>
          </w:p>
        </w:tc>
      </w:tr>
    </w:tbl>
    <w:p w:rsidR="00CB3C0C" w:rsidRDefault="00CB3C0C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 единого налога на вмененный доход для отдельных видов деятельности осуществлялся на основании главы 26.3 «Система налогообложения в виде единого налога на вмененный доход для отдельных видов деятельности» части 2 Налогового Кодекса Российской Федерации и решения Почепского районного Совета народных депутатов Брянской области № 236 от 13.11.2012 г. «О системе налогообложения в виде единого налога на вмененный доход для отдельных видов деятельности» с учетом вносимых изменений, фактического поступления за 201</w:t>
      </w:r>
      <w:r w:rsidR="00CB3C0C">
        <w:rPr>
          <w:rFonts w:ascii="Times New Roman" w:hAnsi="Times New Roman" w:cs="Times New Roman"/>
          <w:sz w:val="28"/>
          <w:szCs w:val="28"/>
        </w:rPr>
        <w:t>6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ожидаемой оценки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года, имеющейся задолженности. В соответствии со статьей 61.1. Бюджетного кодекса Российской Федерации норматив отчислений в бюджет района составит 100</w:t>
      </w:r>
      <w:r w:rsidR="00D6312A">
        <w:rPr>
          <w:rFonts w:ascii="Times New Roman" w:hAnsi="Times New Roman" w:cs="Times New Roman"/>
          <w:sz w:val="28"/>
          <w:szCs w:val="28"/>
        </w:rPr>
        <w:t xml:space="preserve">%. </w:t>
      </w:r>
      <w:r w:rsidRPr="009E31AA">
        <w:rPr>
          <w:rFonts w:ascii="Times New Roman" w:hAnsi="Times New Roman" w:cs="Times New Roman"/>
          <w:sz w:val="28"/>
          <w:szCs w:val="28"/>
        </w:rPr>
        <w:t>При расчете прогноза учитывалось: фактическое поступление налога за текущий период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года; динамика фактических темпов поступлений налога; индекс потребительских цен на 2</w:t>
      </w:r>
      <w:r w:rsidR="00D6312A">
        <w:rPr>
          <w:rFonts w:ascii="Times New Roman" w:hAnsi="Times New Roman" w:cs="Times New Roman"/>
          <w:sz w:val="28"/>
          <w:szCs w:val="28"/>
        </w:rPr>
        <w:t>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="00D6312A">
        <w:rPr>
          <w:rFonts w:ascii="Times New Roman" w:hAnsi="Times New Roman" w:cs="Times New Roman"/>
          <w:sz w:val="28"/>
          <w:szCs w:val="28"/>
        </w:rPr>
        <w:t>-20</w:t>
      </w:r>
      <w:r w:rsidR="00CB3C0C">
        <w:rPr>
          <w:rFonts w:ascii="Times New Roman" w:hAnsi="Times New Roman" w:cs="Times New Roman"/>
          <w:sz w:val="28"/>
          <w:szCs w:val="28"/>
        </w:rPr>
        <w:t>20</w:t>
      </w:r>
      <w:r w:rsidR="00D6312A">
        <w:rPr>
          <w:rFonts w:ascii="Times New Roman" w:hAnsi="Times New Roman" w:cs="Times New Roman"/>
          <w:sz w:val="28"/>
          <w:szCs w:val="28"/>
        </w:rPr>
        <w:t xml:space="preserve"> годы.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4FE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 налога на 201</w:t>
      </w:r>
      <w:r w:rsidR="00CB3C0C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CB3C0C">
        <w:rPr>
          <w:rFonts w:ascii="Times New Roman" w:hAnsi="Times New Roman" w:cs="Times New Roman"/>
          <w:sz w:val="28"/>
          <w:szCs w:val="28"/>
        </w:rPr>
        <w:t>15 393,9</w:t>
      </w:r>
      <w:r w:rsidRPr="009E31AA">
        <w:rPr>
          <w:rFonts w:ascii="Times New Roman" w:hAnsi="Times New Roman" w:cs="Times New Roman"/>
          <w:sz w:val="28"/>
          <w:szCs w:val="28"/>
        </w:rPr>
        <w:t xml:space="preserve">00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рублей, что составляет 10</w:t>
      </w:r>
      <w:r w:rsidR="00CB3C0C">
        <w:rPr>
          <w:rFonts w:ascii="Times New Roman" w:hAnsi="Times New Roman" w:cs="Times New Roman"/>
          <w:sz w:val="28"/>
          <w:szCs w:val="28"/>
        </w:rPr>
        <w:t xml:space="preserve">3,1 </w:t>
      </w:r>
      <w:r w:rsidRPr="009E31AA">
        <w:rPr>
          <w:rFonts w:ascii="Times New Roman" w:hAnsi="Times New Roman" w:cs="Times New Roman"/>
          <w:sz w:val="28"/>
          <w:szCs w:val="28"/>
        </w:rPr>
        <w:t>% к ожидаемой оценке 201</w:t>
      </w:r>
      <w:r w:rsidR="00CB3C0C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г. (+ </w:t>
      </w:r>
      <w:r w:rsidR="00CB3C0C">
        <w:rPr>
          <w:rFonts w:ascii="Times New Roman" w:hAnsi="Times New Roman" w:cs="Times New Roman"/>
          <w:sz w:val="28"/>
          <w:szCs w:val="28"/>
        </w:rPr>
        <w:t>460,9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B3C0C">
        <w:rPr>
          <w:rFonts w:ascii="Times New Roman" w:hAnsi="Times New Roman" w:cs="Times New Roman"/>
          <w:sz w:val="28"/>
          <w:szCs w:val="28"/>
        </w:rPr>
        <w:t>лей</w:t>
      </w:r>
      <w:r w:rsidRPr="009E31A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A" w:rsidRPr="008A74FE" w:rsidRDefault="009E31AA" w:rsidP="00D63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4FE">
        <w:rPr>
          <w:rFonts w:ascii="Times New Roman" w:hAnsi="Times New Roman" w:cs="Times New Roman"/>
          <w:b/>
          <w:sz w:val="28"/>
          <w:szCs w:val="28"/>
        </w:rPr>
        <w:t>Единый сельскохозяйственный налог</w:t>
      </w:r>
      <w:r w:rsidR="00D6312A" w:rsidRPr="008A74FE">
        <w:rPr>
          <w:rFonts w:ascii="Times New Roman" w:hAnsi="Times New Roman" w:cs="Times New Roman"/>
          <w:b/>
          <w:sz w:val="28"/>
          <w:szCs w:val="28"/>
        </w:rPr>
        <w:t>.</w:t>
      </w:r>
      <w:r w:rsidRPr="008A74FE">
        <w:rPr>
          <w:rFonts w:ascii="Times New Roman" w:hAnsi="Times New Roman" w:cs="Times New Roman"/>
          <w:b/>
          <w:sz w:val="28"/>
          <w:szCs w:val="28"/>
        </w:rPr>
        <w:tab/>
      </w:r>
      <w:r w:rsidRPr="008A74F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1275"/>
        <w:gridCol w:w="1276"/>
        <w:gridCol w:w="1276"/>
        <w:gridCol w:w="1276"/>
      </w:tblGrid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E31AA" w:rsidRPr="00D6312A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ind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9E31AA" w:rsidP="00CB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3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E31AA" w:rsidRPr="009E31AA" w:rsidTr="0006356F">
        <w:trPr>
          <w:trHeight w:val="429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Налоговая база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16760,0</w:t>
            </w:r>
          </w:p>
        </w:tc>
      </w:tr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9E31AA" w:rsidRPr="009E31AA" w:rsidTr="0006356F"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Расчетная сумма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CB3C0C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</w:tc>
      </w:tr>
      <w:tr w:rsidR="009E31AA" w:rsidRPr="009E31AA" w:rsidTr="0006356F">
        <w:trPr>
          <w:trHeight w:val="63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единого сельскохозяйственного налога,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</w:tc>
      </w:tr>
      <w:tr w:rsidR="009E31AA" w:rsidRPr="009E31AA" w:rsidTr="0006356F"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9E31AA" w:rsidP="00D6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в том ч</w:t>
            </w:r>
            <w:r w:rsidR="00D63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12A">
              <w:rPr>
                <w:rFonts w:ascii="Times New Roman" w:hAnsi="Times New Roman" w:cs="Times New Roman"/>
                <w:sz w:val="24"/>
                <w:szCs w:val="24"/>
              </w:rPr>
              <w:t>сле в районный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AA" w:rsidRPr="00D6312A" w:rsidRDefault="00A910C3" w:rsidP="00A91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</w:tr>
    </w:tbl>
    <w:p w:rsidR="00A910C3" w:rsidRDefault="00A910C3" w:rsidP="00D63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12A" w:rsidRDefault="00D6312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 основу расчета прогноза единого сельскохозяйственного налога на 201</w:t>
      </w:r>
      <w:r w:rsidR="00A910C3">
        <w:rPr>
          <w:rFonts w:ascii="Times New Roman" w:hAnsi="Times New Roman" w:cs="Times New Roman"/>
          <w:sz w:val="28"/>
          <w:szCs w:val="28"/>
        </w:rPr>
        <w:t>8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A910C3">
        <w:rPr>
          <w:rFonts w:ascii="Times New Roman" w:hAnsi="Times New Roman" w:cs="Times New Roman"/>
          <w:sz w:val="28"/>
          <w:szCs w:val="28"/>
        </w:rPr>
        <w:t>9</w:t>
      </w:r>
      <w:r w:rsidR="009E31AA" w:rsidRPr="009E31AA">
        <w:rPr>
          <w:rFonts w:ascii="Times New Roman" w:hAnsi="Times New Roman" w:cs="Times New Roman"/>
          <w:sz w:val="28"/>
          <w:szCs w:val="28"/>
        </w:rPr>
        <w:t>-20</w:t>
      </w:r>
      <w:r w:rsidR="00A910C3">
        <w:rPr>
          <w:rFonts w:ascii="Times New Roman" w:hAnsi="Times New Roman" w:cs="Times New Roman"/>
          <w:sz w:val="28"/>
          <w:szCs w:val="28"/>
        </w:rPr>
        <w:t>20</w:t>
      </w:r>
      <w:r w:rsidR="009E31AA" w:rsidRPr="009E31AA">
        <w:rPr>
          <w:rFonts w:ascii="Times New Roman" w:hAnsi="Times New Roman" w:cs="Times New Roman"/>
          <w:sz w:val="28"/>
          <w:szCs w:val="28"/>
        </w:rPr>
        <w:t xml:space="preserve"> годов год принята планируемая величина налоговой базы (доходы, уменьшенные на величину расходов, определенные в соответствии с положениями главы 26.1. Налогового кодекса РФ) по данным Департамента сельского </w:t>
      </w:r>
      <w:r>
        <w:rPr>
          <w:rFonts w:ascii="Times New Roman" w:hAnsi="Times New Roman" w:cs="Times New Roman"/>
          <w:sz w:val="28"/>
          <w:szCs w:val="28"/>
        </w:rPr>
        <w:t>хозяйства Брянской области.</w:t>
      </w:r>
      <w:r w:rsidR="009E31AA" w:rsidRPr="009E31AA">
        <w:rPr>
          <w:rFonts w:ascii="Times New Roman" w:hAnsi="Times New Roman" w:cs="Times New Roman"/>
          <w:sz w:val="28"/>
          <w:szCs w:val="28"/>
        </w:rPr>
        <w:tab/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При </w:t>
      </w:r>
      <w:r w:rsidR="00D6312A">
        <w:rPr>
          <w:rFonts w:ascii="Times New Roman" w:hAnsi="Times New Roman" w:cs="Times New Roman"/>
          <w:sz w:val="28"/>
          <w:szCs w:val="28"/>
        </w:rPr>
        <w:t>п</w:t>
      </w:r>
      <w:r w:rsidRPr="009E31AA">
        <w:rPr>
          <w:rFonts w:ascii="Times New Roman" w:hAnsi="Times New Roman" w:cs="Times New Roman"/>
          <w:sz w:val="28"/>
          <w:szCs w:val="28"/>
        </w:rPr>
        <w:t>рогнозе учтены поступления от погашения части недоимки  по состоянию  на 01.10.2016 г.</w:t>
      </w:r>
      <w:r w:rsidRPr="009E31AA">
        <w:rPr>
          <w:rFonts w:ascii="Times New Roman" w:hAnsi="Times New Roman" w:cs="Times New Roman"/>
          <w:sz w:val="28"/>
          <w:szCs w:val="28"/>
        </w:rPr>
        <w:tab/>
        <w:t>В соответствии со ст. 61, 61.1 и 61.2 Бюджетного Кодекса Российской Федерации нормативы распределения поступлений по единому сельскохозяйственному налогу между местными бюджетами в 201</w:t>
      </w:r>
      <w:r w:rsidR="00A910C3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будут составлять:</w:t>
      </w:r>
    </w:p>
    <w:p w:rsidR="008A74FE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- норматив отчислений в район по налогу, взимаемому на территории сельских поселений – 70%, на территориях городских поселений – 50%. Норматив отчислений налога в городское поселение – 50%, в бюджеты сельских поселений – 30%.</w:t>
      </w:r>
      <w:r w:rsidRPr="009E31AA">
        <w:rPr>
          <w:rFonts w:ascii="Times New Roman" w:hAnsi="Times New Roman" w:cs="Times New Roman"/>
          <w:sz w:val="28"/>
          <w:szCs w:val="28"/>
        </w:rPr>
        <w:tab/>
        <w:t>С учетом вышеизложенного прогнозируемая величина поступлений единого сельскохозяйственного налога на 201</w:t>
      </w:r>
      <w:r w:rsidR="00A910C3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A910C3">
        <w:rPr>
          <w:rFonts w:ascii="Times New Roman" w:hAnsi="Times New Roman" w:cs="Times New Roman"/>
          <w:sz w:val="28"/>
          <w:szCs w:val="28"/>
        </w:rPr>
        <w:t>617,0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</w:t>
      </w:r>
      <w:r w:rsidR="00A910C3">
        <w:rPr>
          <w:rFonts w:ascii="Times New Roman" w:hAnsi="Times New Roman" w:cs="Times New Roman"/>
          <w:sz w:val="28"/>
          <w:szCs w:val="28"/>
        </w:rPr>
        <w:t>лей</w:t>
      </w:r>
      <w:r w:rsidRPr="009E31AA">
        <w:rPr>
          <w:rFonts w:ascii="Times New Roman" w:hAnsi="Times New Roman" w:cs="Times New Roman"/>
          <w:sz w:val="28"/>
          <w:szCs w:val="28"/>
        </w:rPr>
        <w:t>, на 201</w:t>
      </w:r>
      <w:r w:rsidR="00A910C3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10C3">
        <w:rPr>
          <w:rFonts w:ascii="Times New Roman" w:hAnsi="Times New Roman" w:cs="Times New Roman"/>
          <w:sz w:val="28"/>
          <w:szCs w:val="28"/>
        </w:rPr>
        <w:t>649,0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рублей, на 20</w:t>
      </w:r>
      <w:r w:rsidR="00A910C3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910C3">
        <w:rPr>
          <w:rFonts w:ascii="Times New Roman" w:hAnsi="Times New Roman" w:cs="Times New Roman"/>
          <w:sz w:val="28"/>
          <w:szCs w:val="28"/>
        </w:rPr>
        <w:t xml:space="preserve">683,0 </w:t>
      </w:r>
      <w:r w:rsidR="00D6312A">
        <w:rPr>
          <w:rFonts w:ascii="Times New Roman" w:hAnsi="Times New Roman" w:cs="Times New Roman"/>
          <w:sz w:val="28"/>
          <w:szCs w:val="28"/>
        </w:rPr>
        <w:t>тыс.</w:t>
      </w:r>
      <w:r w:rsidR="00A910C3">
        <w:rPr>
          <w:rFonts w:ascii="Times New Roman" w:hAnsi="Times New Roman" w:cs="Times New Roman"/>
          <w:sz w:val="28"/>
          <w:szCs w:val="28"/>
        </w:rPr>
        <w:t xml:space="preserve"> </w:t>
      </w:r>
      <w:r w:rsidRPr="009E31A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9E31AA" w:rsidRPr="00D6312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A" w:rsidRPr="008A74FE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4FE">
        <w:rPr>
          <w:rFonts w:ascii="Times New Roman" w:hAnsi="Times New Roman" w:cs="Times New Roman"/>
          <w:b/>
          <w:sz w:val="28"/>
          <w:szCs w:val="28"/>
        </w:rPr>
        <w:t>Налог, взимаемый в связи с применением патентной системы налогообложения</w:t>
      </w:r>
      <w:r w:rsidR="00D6312A" w:rsidRPr="008A74FE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В основу расчета прогнозных показателей налога, взимаемого в связи с применением патентной системы налогообложения приняты сведения Межрайонной ИФНС России № 7 по Брянской области (администратора) текущих поступлений в 2015 году и ожидаемой оценки за 201</w:t>
      </w:r>
      <w:r w:rsidR="00A910C3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год. </w:t>
      </w:r>
      <w:r w:rsidR="00A910C3">
        <w:rPr>
          <w:rFonts w:ascii="Times New Roman" w:hAnsi="Times New Roman" w:cs="Times New Roman"/>
          <w:sz w:val="28"/>
          <w:szCs w:val="28"/>
        </w:rPr>
        <w:t>О</w:t>
      </w:r>
      <w:r w:rsidRPr="009E31AA">
        <w:rPr>
          <w:rFonts w:ascii="Times New Roman" w:hAnsi="Times New Roman" w:cs="Times New Roman"/>
          <w:sz w:val="28"/>
          <w:szCs w:val="28"/>
        </w:rPr>
        <w:t>бъем поступлений в районный бюджет налога, взимаемого в связи с применением патентной системы налогообложения</w:t>
      </w:r>
      <w:r w:rsidR="00D6312A">
        <w:rPr>
          <w:rFonts w:ascii="Times New Roman" w:hAnsi="Times New Roman" w:cs="Times New Roman"/>
          <w:sz w:val="28"/>
          <w:szCs w:val="28"/>
        </w:rPr>
        <w:t>,</w:t>
      </w:r>
      <w:r w:rsidRPr="009E31AA">
        <w:rPr>
          <w:rFonts w:ascii="Times New Roman" w:hAnsi="Times New Roman" w:cs="Times New Roman"/>
          <w:sz w:val="28"/>
          <w:szCs w:val="28"/>
        </w:rPr>
        <w:t xml:space="preserve"> в 201</w:t>
      </w:r>
      <w:r w:rsidR="00A910C3">
        <w:rPr>
          <w:rFonts w:ascii="Times New Roman" w:hAnsi="Times New Roman" w:cs="Times New Roman"/>
          <w:sz w:val="28"/>
          <w:szCs w:val="28"/>
        </w:rPr>
        <w:t xml:space="preserve">7 </w:t>
      </w:r>
      <w:r w:rsidRPr="009E31AA">
        <w:rPr>
          <w:rFonts w:ascii="Times New Roman" w:hAnsi="Times New Roman" w:cs="Times New Roman"/>
          <w:sz w:val="28"/>
          <w:szCs w:val="28"/>
        </w:rPr>
        <w:t xml:space="preserve">году ожидается в сумме </w:t>
      </w:r>
      <w:r w:rsidR="00A910C3">
        <w:rPr>
          <w:rFonts w:ascii="Times New Roman" w:hAnsi="Times New Roman" w:cs="Times New Roman"/>
          <w:sz w:val="28"/>
          <w:szCs w:val="28"/>
        </w:rPr>
        <w:t>737,0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рублей</w:t>
      </w:r>
      <w:r w:rsidR="00A910C3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4FE" w:rsidRPr="009E31AA" w:rsidRDefault="008A74FE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12A" w:rsidRPr="008A74FE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FE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  <w:r w:rsidR="00D6312A" w:rsidRPr="008A74FE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Прогноз государственной пошлины на 201</w:t>
      </w:r>
      <w:r w:rsidR="00A910C3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A910C3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A910C3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 произведен исходя из среднемесячного поступления за 1-е полугодие, оценки второго полугодия, ожидаемого поступления за 201</w:t>
      </w:r>
      <w:r w:rsidR="00A910C3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прогнозируемый темп роста </w:t>
      </w:r>
      <w:r w:rsidR="00A910C3">
        <w:rPr>
          <w:rFonts w:ascii="Times New Roman" w:hAnsi="Times New Roman" w:cs="Times New Roman"/>
          <w:sz w:val="28"/>
          <w:szCs w:val="28"/>
        </w:rPr>
        <w:t xml:space="preserve">90,5 </w:t>
      </w:r>
      <w:r w:rsidRPr="009E31AA">
        <w:rPr>
          <w:rFonts w:ascii="Times New Roman" w:hAnsi="Times New Roman" w:cs="Times New Roman"/>
          <w:sz w:val="28"/>
          <w:szCs w:val="28"/>
        </w:rPr>
        <w:t>%</w:t>
      </w:r>
      <w:r w:rsidR="00A910C3">
        <w:rPr>
          <w:rFonts w:ascii="Times New Roman" w:hAnsi="Times New Roman" w:cs="Times New Roman"/>
          <w:sz w:val="28"/>
          <w:szCs w:val="28"/>
        </w:rPr>
        <w:t xml:space="preserve"> (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A910C3">
        <w:rPr>
          <w:rFonts w:ascii="Times New Roman" w:hAnsi="Times New Roman" w:cs="Times New Roman"/>
          <w:sz w:val="28"/>
          <w:szCs w:val="28"/>
        </w:rPr>
        <w:t>-155,0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D6312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E31AA">
        <w:rPr>
          <w:rFonts w:ascii="Times New Roman" w:hAnsi="Times New Roman" w:cs="Times New Roman"/>
          <w:sz w:val="28"/>
          <w:szCs w:val="28"/>
        </w:rPr>
        <w:t>руб</w:t>
      </w:r>
      <w:r w:rsidR="00A910C3">
        <w:rPr>
          <w:rFonts w:ascii="Times New Roman" w:hAnsi="Times New Roman" w:cs="Times New Roman"/>
          <w:sz w:val="28"/>
          <w:szCs w:val="28"/>
        </w:rPr>
        <w:t>лей</w:t>
      </w:r>
      <w:r w:rsidRPr="009E31AA">
        <w:rPr>
          <w:rFonts w:ascii="Times New Roman" w:hAnsi="Times New Roman" w:cs="Times New Roman"/>
          <w:sz w:val="28"/>
          <w:szCs w:val="28"/>
        </w:rPr>
        <w:t>) на 201</w:t>
      </w:r>
      <w:r w:rsidR="00A910C3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>год исходя из оценки 201</w:t>
      </w:r>
      <w:r w:rsidR="00A910C3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>года.</w:t>
      </w:r>
    </w:p>
    <w:p w:rsidR="008A74FE" w:rsidRPr="009E31AA" w:rsidRDefault="008A74FE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1AA" w:rsidRDefault="009E31AA" w:rsidP="008A74F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b/>
          <w:sz w:val="28"/>
          <w:szCs w:val="28"/>
        </w:rPr>
        <w:t>Неналоговые доходы муниципального района</w:t>
      </w:r>
      <w:r w:rsidR="00D6312A">
        <w:rPr>
          <w:rFonts w:ascii="Times New Roman" w:hAnsi="Times New Roman" w:cs="Times New Roman"/>
          <w:b/>
          <w:sz w:val="28"/>
          <w:szCs w:val="28"/>
        </w:rPr>
        <w:t>.</w:t>
      </w:r>
    </w:p>
    <w:p w:rsidR="00C50594" w:rsidRPr="009E31AA" w:rsidRDefault="00C50594" w:rsidP="008A74F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12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94">
        <w:rPr>
          <w:rFonts w:ascii="Times New Roman" w:hAnsi="Times New Roman" w:cs="Times New Roman"/>
          <w:b/>
          <w:sz w:val="28"/>
          <w:szCs w:val="28"/>
        </w:rPr>
        <w:t>Доходы, получаемые в виде арендной платы за земельные участки</w:t>
      </w:r>
      <w:r w:rsidR="00D6312A" w:rsidRPr="00C50594">
        <w:rPr>
          <w:rFonts w:ascii="Times New Roman" w:hAnsi="Times New Roman" w:cs="Times New Roman"/>
          <w:b/>
          <w:sz w:val="28"/>
          <w:szCs w:val="28"/>
        </w:rPr>
        <w:t>.</w:t>
      </w:r>
    </w:p>
    <w:p w:rsidR="00C50594" w:rsidRPr="00C50594" w:rsidRDefault="00C5059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b/>
          <w:sz w:val="28"/>
          <w:szCs w:val="28"/>
        </w:rPr>
        <w:tab/>
      </w:r>
      <w:r w:rsidRPr="009E31AA">
        <w:rPr>
          <w:rFonts w:ascii="Times New Roman" w:hAnsi="Times New Roman" w:cs="Times New Roman"/>
          <w:sz w:val="28"/>
          <w:szCs w:val="28"/>
        </w:rPr>
        <w:t xml:space="preserve">Объем поступления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участков, прогнозируемый на 2017 год и плановый период 2018-2019 годов, рассчитан на основе анализа начисленных сумм арендной платы за 2016 год,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>сведений администратора платежа (администрация Почепского района), о начислениях арендной платы в текущем году и оценки 2016 года с учетом достигнутого уровня собираемости в предыдущие периоды и проведения работы по гашению имеющейся недоимки.  Норматив отчислений арендных платежей за землю, государственная собственность на которую не разграничена, в муниципальный район составит:  по земельным участкам, государственная собственность на которые не разграничена и которые расположены в границах сельских поселений – 100%; по земельным участкам, государственная собственность на которые не разграничена и которые расположены в границах городских поселений – 50%</w:t>
      </w:r>
      <w:r w:rsidR="00D6312A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 xml:space="preserve">В бюджет городских поселений вышеуказанные доходы будут поступать по прежнему нормативу отчислений – 50%. В бюджеты сельских поселений норматив отчислений по данному виду доходов снят.  </w:t>
      </w:r>
    </w:p>
    <w:p w:rsidR="00C50594" w:rsidRPr="009E31AA" w:rsidRDefault="00C5059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94">
        <w:rPr>
          <w:rFonts w:ascii="Times New Roman" w:hAnsi="Times New Roman" w:cs="Times New Roman"/>
          <w:b/>
          <w:sz w:val="28"/>
          <w:szCs w:val="28"/>
        </w:rPr>
        <w:t>Доходы от сдачи в аренду имущества, находящегося в оперативном управлении муниципальных районов и созданных ими учреждений</w:t>
      </w:r>
      <w:r w:rsidR="00C50594">
        <w:rPr>
          <w:rFonts w:ascii="Times New Roman" w:hAnsi="Times New Roman" w:cs="Times New Roman"/>
          <w:b/>
          <w:sz w:val="28"/>
          <w:szCs w:val="28"/>
        </w:rPr>
        <w:t>.</w:t>
      </w:r>
    </w:p>
    <w:p w:rsidR="00C50594" w:rsidRPr="00C50594" w:rsidRDefault="00C5059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Прогнозируемый объем поступлений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рассчитан исходя из фактически заключенных договоров аренды на 201</w:t>
      </w:r>
      <w:r w:rsidR="00A910C3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10C3" w:rsidRDefault="00A910C3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67">
        <w:rPr>
          <w:rFonts w:ascii="Times New Roman" w:hAnsi="Times New Roman" w:cs="Times New Roman"/>
          <w:i/>
          <w:sz w:val="28"/>
          <w:szCs w:val="28"/>
        </w:rPr>
        <w:t xml:space="preserve">Необходимо отметить, что </w:t>
      </w:r>
      <w:r w:rsidR="00EA7267" w:rsidRPr="00EA7267">
        <w:rPr>
          <w:rFonts w:ascii="Times New Roman" w:hAnsi="Times New Roman" w:cs="Times New Roman"/>
          <w:i/>
          <w:sz w:val="28"/>
          <w:szCs w:val="28"/>
        </w:rPr>
        <w:t xml:space="preserve">в представленном главным администратором дохода расчете ожидаемого поступления арендной платы за нежилые помещения в расчет приняты договора с истекающим сроком действия 31.12.2017 года (арендаторы нотариус </w:t>
      </w:r>
      <w:proofErr w:type="spellStart"/>
      <w:r w:rsidR="00EA7267" w:rsidRPr="00EA7267">
        <w:rPr>
          <w:rFonts w:ascii="Times New Roman" w:hAnsi="Times New Roman" w:cs="Times New Roman"/>
          <w:i/>
          <w:sz w:val="28"/>
          <w:szCs w:val="28"/>
        </w:rPr>
        <w:t>Зарькова</w:t>
      </w:r>
      <w:proofErr w:type="spellEnd"/>
      <w:r w:rsidR="00EA7267" w:rsidRPr="00EA7267">
        <w:rPr>
          <w:rFonts w:ascii="Times New Roman" w:hAnsi="Times New Roman" w:cs="Times New Roman"/>
          <w:i/>
          <w:sz w:val="28"/>
          <w:szCs w:val="28"/>
        </w:rPr>
        <w:t xml:space="preserve"> В.А и Всероссийская перепись) на общую сумму 86,7 тыс. рублей</w:t>
      </w:r>
      <w:r w:rsidR="00EA7267">
        <w:rPr>
          <w:rFonts w:ascii="Times New Roman" w:hAnsi="Times New Roman" w:cs="Times New Roman"/>
          <w:i/>
          <w:sz w:val="28"/>
          <w:szCs w:val="28"/>
        </w:rPr>
        <w:t>.</w:t>
      </w:r>
    </w:p>
    <w:p w:rsidR="00C50594" w:rsidRPr="00EA7267" w:rsidRDefault="00C5059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</w:t>
      </w:r>
      <w:r w:rsidRPr="00C50594">
        <w:rPr>
          <w:rFonts w:ascii="Times New Roman" w:hAnsi="Times New Roman" w:cs="Times New Roman"/>
          <w:b/>
          <w:sz w:val="28"/>
          <w:szCs w:val="28"/>
        </w:rPr>
        <w:tab/>
      </w:r>
      <w:r w:rsidR="00D6312A" w:rsidRPr="00C50594">
        <w:rPr>
          <w:rFonts w:ascii="Times New Roman" w:hAnsi="Times New Roman" w:cs="Times New Roman"/>
          <w:b/>
          <w:sz w:val="28"/>
          <w:szCs w:val="28"/>
        </w:rPr>
        <w:t>П</w:t>
      </w:r>
      <w:r w:rsidRPr="00C50594">
        <w:rPr>
          <w:rFonts w:ascii="Times New Roman" w:hAnsi="Times New Roman" w:cs="Times New Roman"/>
          <w:b/>
          <w:sz w:val="28"/>
          <w:szCs w:val="28"/>
        </w:rPr>
        <w:t>лата за негативное воздействие на окружающую среду</w:t>
      </w:r>
      <w:r w:rsidR="00C50594">
        <w:rPr>
          <w:rFonts w:ascii="Times New Roman" w:hAnsi="Times New Roman" w:cs="Times New Roman"/>
          <w:b/>
          <w:sz w:val="28"/>
          <w:szCs w:val="28"/>
        </w:rPr>
        <w:t>.</w:t>
      </w:r>
    </w:p>
    <w:p w:rsidR="00C50594" w:rsidRPr="00C50594" w:rsidRDefault="00C50594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Расчет платы за негативное воздействие на окружающую среду на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EA7267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EA7267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 произведен с  учетом  нормативов, предусмотренных проектом  Федерального Закона «О федеральном бюджете на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A7267">
        <w:rPr>
          <w:rFonts w:ascii="Times New Roman" w:hAnsi="Times New Roman" w:cs="Times New Roman"/>
          <w:sz w:val="28"/>
          <w:szCs w:val="28"/>
        </w:rPr>
        <w:t>19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EA7267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годов», сведений главного  администратора платежа (Управление Росприроднадзора по Брянской области) о прогнозируемых суммах поступлений платы на планируемый период,  а также исходя из оценки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года, которая определялась с учетом темпов роста поступлений по сравнению с аналогичным периодом прошлого года. Норматив зачисления платы в бюджет района не снижен к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и составит в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– 20</w:t>
      </w:r>
      <w:r w:rsidR="00EA7267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годах 55</w:t>
      </w:r>
      <w:r w:rsidR="00EA7267">
        <w:rPr>
          <w:rFonts w:ascii="Times New Roman" w:hAnsi="Times New Roman" w:cs="Times New Roman"/>
          <w:sz w:val="28"/>
          <w:szCs w:val="28"/>
        </w:rPr>
        <w:t xml:space="preserve"> </w:t>
      </w:r>
      <w:r w:rsidRPr="009E31AA">
        <w:rPr>
          <w:rFonts w:ascii="Times New Roman" w:hAnsi="Times New Roman" w:cs="Times New Roman"/>
          <w:sz w:val="28"/>
          <w:szCs w:val="28"/>
        </w:rPr>
        <w:t>%.</w:t>
      </w:r>
    </w:p>
    <w:p w:rsidR="009E31AA" w:rsidRPr="00D6312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2A">
        <w:rPr>
          <w:rFonts w:ascii="Times New Roman" w:hAnsi="Times New Roman" w:cs="Times New Roman"/>
          <w:sz w:val="28"/>
          <w:szCs w:val="28"/>
        </w:rPr>
        <w:tab/>
        <w:t>Доходы от продажи материальных и нематериальных активов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8A7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</w:r>
      <w:r w:rsidRPr="00D6312A">
        <w:rPr>
          <w:rFonts w:ascii="Times New Roman" w:hAnsi="Times New Roman" w:cs="Times New Roman"/>
          <w:sz w:val="28"/>
          <w:szCs w:val="28"/>
        </w:rPr>
        <w:t>Доходы от продажи земельных участков, находящихся в     государственной и муниципальной собственности</w:t>
      </w:r>
      <w:r w:rsidR="00D6312A">
        <w:rPr>
          <w:rFonts w:ascii="Times New Roman" w:hAnsi="Times New Roman" w:cs="Times New Roman"/>
          <w:sz w:val="28"/>
          <w:szCs w:val="28"/>
        </w:rPr>
        <w:t>.</w:t>
      </w:r>
    </w:p>
    <w:p w:rsidR="009E31AA" w:rsidRPr="009E31AA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 xml:space="preserve">         Прогноз доходов от продажи земельных участков, государственная собственность на которые не разграничена, определен на основании </w:t>
      </w:r>
      <w:r w:rsidRPr="009E31A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представленной администратором доходов (Отделом по земельным и имущественным отношениям, капитального строительства и архитектуры администрации Почепского района). </w:t>
      </w:r>
      <w:r w:rsidRPr="009E31AA">
        <w:rPr>
          <w:rFonts w:ascii="Times New Roman" w:hAnsi="Times New Roman" w:cs="Times New Roman"/>
          <w:sz w:val="28"/>
          <w:szCs w:val="28"/>
        </w:rPr>
        <w:tab/>
      </w:r>
    </w:p>
    <w:p w:rsidR="009E31AA" w:rsidRPr="00C50594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94">
        <w:rPr>
          <w:rFonts w:ascii="Times New Roman" w:hAnsi="Times New Roman" w:cs="Times New Roman"/>
          <w:b/>
          <w:sz w:val="28"/>
          <w:szCs w:val="28"/>
        </w:rPr>
        <w:t>Штрафы, санкции, возмещение ущерба</w:t>
      </w:r>
      <w:r w:rsidR="0006356F" w:rsidRPr="00C50594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Pr="009E31AA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Прогноз поступления штрафов, санкций возмещения ущерба на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A7267">
        <w:rPr>
          <w:rFonts w:ascii="Times New Roman" w:hAnsi="Times New Roman" w:cs="Times New Roman"/>
          <w:sz w:val="28"/>
          <w:szCs w:val="28"/>
        </w:rPr>
        <w:t>19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EA7267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 произведен исходя из среднемесячного поступления по видам штрафов в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году, оценки поступления в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году. Плановые объемы поступлений в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 оцениваются в сумме </w:t>
      </w:r>
      <w:r w:rsidR="00EA7267">
        <w:rPr>
          <w:rFonts w:ascii="Times New Roman" w:hAnsi="Times New Roman" w:cs="Times New Roman"/>
          <w:sz w:val="28"/>
          <w:szCs w:val="28"/>
        </w:rPr>
        <w:t>2 380,0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рублей, что ниже ожидаемой оценки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A7267">
        <w:rPr>
          <w:rFonts w:ascii="Times New Roman" w:hAnsi="Times New Roman" w:cs="Times New Roman"/>
          <w:sz w:val="28"/>
          <w:szCs w:val="28"/>
        </w:rPr>
        <w:t>61,0</w:t>
      </w:r>
      <w:r w:rsidRPr="009E31AA">
        <w:rPr>
          <w:rFonts w:ascii="Times New Roman" w:hAnsi="Times New Roman" w:cs="Times New Roman"/>
          <w:sz w:val="28"/>
          <w:szCs w:val="28"/>
        </w:rPr>
        <w:t>00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EA7267">
        <w:rPr>
          <w:rFonts w:ascii="Times New Roman" w:hAnsi="Times New Roman" w:cs="Times New Roman"/>
          <w:sz w:val="28"/>
          <w:szCs w:val="28"/>
        </w:rPr>
        <w:t>2,5</w:t>
      </w:r>
      <w:r w:rsidRPr="009E31AA">
        <w:rPr>
          <w:rFonts w:ascii="Times New Roman" w:hAnsi="Times New Roman" w:cs="Times New Roman"/>
          <w:sz w:val="28"/>
          <w:szCs w:val="28"/>
        </w:rPr>
        <w:t>%. Снижение прогнозных поступлений к 201</w:t>
      </w:r>
      <w:r w:rsidR="00EA7267">
        <w:rPr>
          <w:rFonts w:ascii="Times New Roman" w:hAnsi="Times New Roman" w:cs="Times New Roman"/>
          <w:sz w:val="28"/>
          <w:szCs w:val="28"/>
        </w:rPr>
        <w:t>7 году</w:t>
      </w:r>
      <w:r w:rsidRPr="009E31AA">
        <w:rPr>
          <w:rFonts w:ascii="Times New Roman" w:hAnsi="Times New Roman" w:cs="Times New Roman"/>
          <w:sz w:val="28"/>
          <w:szCs w:val="28"/>
        </w:rPr>
        <w:t xml:space="preserve"> сложилось по причине внеплановых поступлений штрафов в 201</w:t>
      </w:r>
      <w:r w:rsidR="00EA7267">
        <w:rPr>
          <w:rFonts w:ascii="Times New Roman" w:hAnsi="Times New Roman" w:cs="Times New Roman"/>
          <w:sz w:val="28"/>
          <w:szCs w:val="28"/>
        </w:rPr>
        <w:t>7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EA7267">
        <w:rPr>
          <w:rFonts w:ascii="Times New Roman" w:hAnsi="Times New Roman" w:cs="Times New Roman"/>
          <w:sz w:val="28"/>
          <w:szCs w:val="28"/>
        </w:rPr>
        <w:t>.</w:t>
      </w:r>
      <w:r w:rsidRPr="009E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1AA" w:rsidRPr="00C50594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94">
        <w:rPr>
          <w:rFonts w:ascii="Times New Roman" w:hAnsi="Times New Roman" w:cs="Times New Roman"/>
          <w:b/>
          <w:sz w:val="28"/>
          <w:szCs w:val="28"/>
        </w:rPr>
        <w:t>Доходы от оказания платных услуг и компенсации затрат государства</w:t>
      </w:r>
      <w:r w:rsidR="0006356F" w:rsidRPr="00C50594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Pr="0006356F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ab/>
        <w:t>Прочие доходы от оказания платных услуг, (работ) и компенсации затрат государства (доходы, поступающие в порядке возмещения расходов, понесенных в связи с эксплуатацией имущества муниципальных районов) спрогнозированы</w:t>
      </w:r>
      <w:r w:rsidR="00EA7267">
        <w:rPr>
          <w:rFonts w:ascii="Times New Roman" w:hAnsi="Times New Roman" w:cs="Times New Roman"/>
          <w:sz w:val="28"/>
          <w:szCs w:val="28"/>
        </w:rPr>
        <w:t xml:space="preserve"> </w:t>
      </w:r>
      <w:r w:rsidRPr="009E31AA">
        <w:rPr>
          <w:rFonts w:ascii="Times New Roman" w:hAnsi="Times New Roman" w:cs="Times New Roman"/>
          <w:sz w:val="28"/>
          <w:szCs w:val="28"/>
        </w:rPr>
        <w:t>на 201</w:t>
      </w:r>
      <w:r w:rsidR="00EA7267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EA7267">
        <w:rPr>
          <w:rFonts w:ascii="Times New Roman" w:hAnsi="Times New Roman" w:cs="Times New Roman"/>
          <w:sz w:val="28"/>
          <w:szCs w:val="28"/>
        </w:rPr>
        <w:t>9</w:t>
      </w:r>
      <w:r w:rsidRPr="009E31AA">
        <w:rPr>
          <w:rFonts w:ascii="Times New Roman" w:hAnsi="Times New Roman" w:cs="Times New Roman"/>
          <w:sz w:val="28"/>
          <w:szCs w:val="28"/>
        </w:rPr>
        <w:t>-20</w:t>
      </w:r>
      <w:r w:rsidR="00EA7267">
        <w:rPr>
          <w:rFonts w:ascii="Times New Roman" w:hAnsi="Times New Roman" w:cs="Times New Roman"/>
          <w:sz w:val="28"/>
          <w:szCs w:val="28"/>
        </w:rPr>
        <w:t>20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годов в соответствии с заключенными договорами и сведениями администратора указанных доходов. </w:t>
      </w:r>
      <w:r w:rsidRPr="009E31AA">
        <w:rPr>
          <w:rFonts w:ascii="Times New Roman" w:hAnsi="Times New Roman" w:cs="Times New Roman"/>
          <w:sz w:val="28"/>
          <w:szCs w:val="28"/>
        </w:rPr>
        <w:tab/>
      </w:r>
    </w:p>
    <w:p w:rsidR="009E31AA" w:rsidRPr="009E31AA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56F">
        <w:rPr>
          <w:rFonts w:ascii="Times New Roman" w:hAnsi="Times New Roman" w:cs="Times New Roman"/>
          <w:b/>
          <w:sz w:val="28"/>
          <w:szCs w:val="28"/>
        </w:rPr>
        <w:t xml:space="preserve">                                 Безвозмездные поступления</w:t>
      </w:r>
      <w:r w:rsidR="0006356F">
        <w:rPr>
          <w:rFonts w:ascii="Times New Roman" w:hAnsi="Times New Roman" w:cs="Times New Roman"/>
          <w:b/>
          <w:sz w:val="28"/>
          <w:szCs w:val="28"/>
        </w:rPr>
        <w:t>.</w:t>
      </w:r>
    </w:p>
    <w:p w:rsidR="009E31AA" w:rsidRPr="009E31AA" w:rsidRDefault="009E31AA" w:rsidP="00C50594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9E31AA">
        <w:rPr>
          <w:sz w:val="28"/>
          <w:szCs w:val="28"/>
        </w:rPr>
        <w:t>При планировании районного бюджета на 201</w:t>
      </w:r>
      <w:r w:rsidR="00EA7267">
        <w:rPr>
          <w:sz w:val="28"/>
          <w:szCs w:val="28"/>
        </w:rPr>
        <w:t>8</w:t>
      </w:r>
      <w:r w:rsidRPr="009E31AA">
        <w:rPr>
          <w:sz w:val="28"/>
          <w:szCs w:val="28"/>
        </w:rPr>
        <w:t xml:space="preserve"> год   учтены объемы безвозмездных поступлений, предусмотренные проектом   решения районного Совета «О бюджете муниципального образования «Почепский район» на 20</w:t>
      </w:r>
      <w:r w:rsidR="00EA7267">
        <w:rPr>
          <w:sz w:val="28"/>
          <w:szCs w:val="28"/>
        </w:rPr>
        <w:t>18</w:t>
      </w:r>
      <w:r w:rsidRPr="009E31AA">
        <w:rPr>
          <w:sz w:val="28"/>
          <w:szCs w:val="28"/>
        </w:rPr>
        <w:t xml:space="preserve"> год и плановый период 201</w:t>
      </w:r>
      <w:r w:rsidR="00EA7267">
        <w:rPr>
          <w:sz w:val="28"/>
          <w:szCs w:val="28"/>
        </w:rPr>
        <w:t>9</w:t>
      </w:r>
      <w:r w:rsidRPr="009E31AA">
        <w:rPr>
          <w:sz w:val="28"/>
          <w:szCs w:val="28"/>
        </w:rPr>
        <w:t xml:space="preserve"> и 20</w:t>
      </w:r>
      <w:r w:rsidR="00EA7267">
        <w:rPr>
          <w:sz w:val="28"/>
          <w:szCs w:val="28"/>
        </w:rPr>
        <w:t>20</w:t>
      </w:r>
      <w:r w:rsidRPr="009E31AA">
        <w:rPr>
          <w:sz w:val="28"/>
          <w:szCs w:val="28"/>
        </w:rPr>
        <w:t xml:space="preserve"> годов» </w:t>
      </w:r>
    </w:p>
    <w:p w:rsidR="0006356F" w:rsidRDefault="009E31AA" w:rsidP="00C50594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9E31AA">
        <w:rPr>
          <w:sz w:val="28"/>
          <w:szCs w:val="28"/>
        </w:rPr>
        <w:t xml:space="preserve">Структура безвозмездных поступлений из областного бюджета на 2017 год представлена в таблице.   </w:t>
      </w:r>
    </w:p>
    <w:p w:rsidR="009E31AA" w:rsidRPr="009E31AA" w:rsidRDefault="00001D2E" w:rsidP="00001D2E">
      <w:pPr>
        <w:pStyle w:val="a5"/>
        <w:spacing w:line="252" w:lineRule="auto"/>
        <w:ind w:left="0" w:firstLine="567"/>
        <w:jc w:val="right"/>
        <w:rPr>
          <w:sz w:val="28"/>
          <w:szCs w:val="28"/>
        </w:rPr>
      </w:pPr>
      <w:r w:rsidRPr="00001D2E">
        <w:t>тыс. рублей</w:t>
      </w:r>
      <w:r w:rsidR="009E31AA" w:rsidRPr="009E31AA">
        <w:rPr>
          <w:sz w:val="28"/>
          <w:szCs w:val="28"/>
        </w:rPr>
        <w:t xml:space="preserve">                                                                          </w:t>
      </w:r>
      <w:r w:rsidR="0006356F">
        <w:rPr>
          <w:sz w:val="28"/>
          <w:szCs w:val="28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2"/>
        <w:gridCol w:w="1889"/>
        <w:gridCol w:w="1843"/>
        <w:gridCol w:w="1553"/>
      </w:tblGrid>
      <w:tr w:rsidR="0006356F" w:rsidRPr="0006356F" w:rsidTr="00EA7267">
        <w:trPr>
          <w:trHeight w:val="825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993"/>
              <w:jc w:val="both"/>
            </w:pPr>
          </w:p>
          <w:p w:rsidR="009E31AA" w:rsidRPr="0006356F" w:rsidRDefault="009E31AA" w:rsidP="00D6312A">
            <w:pPr>
              <w:pStyle w:val="a5"/>
              <w:spacing w:line="252" w:lineRule="auto"/>
              <w:ind w:left="0"/>
              <w:jc w:val="both"/>
            </w:pPr>
            <w:r w:rsidRPr="0006356F">
              <w:t xml:space="preserve">       Наименование </w:t>
            </w:r>
          </w:p>
        </w:tc>
        <w:tc>
          <w:tcPr>
            <w:tcW w:w="1889" w:type="dxa"/>
          </w:tcPr>
          <w:p w:rsidR="009E31AA" w:rsidRPr="0006356F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EA7267" w:rsidP="00D6312A">
            <w:pPr>
              <w:pStyle w:val="a5"/>
              <w:spacing w:line="252" w:lineRule="auto"/>
              <w:ind w:left="0"/>
              <w:jc w:val="center"/>
            </w:pPr>
            <w:r>
              <w:t>Прогноз на 2018 год</w:t>
            </w:r>
          </w:p>
        </w:tc>
        <w:tc>
          <w:tcPr>
            <w:tcW w:w="1843" w:type="dxa"/>
          </w:tcPr>
          <w:p w:rsidR="009E31AA" w:rsidRPr="0006356F" w:rsidRDefault="009E31AA" w:rsidP="00D6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1AA" w:rsidRPr="0006356F" w:rsidRDefault="009E31AA" w:rsidP="00EA7267">
            <w:pPr>
              <w:pStyle w:val="a5"/>
              <w:spacing w:line="252" w:lineRule="auto"/>
              <w:ind w:left="0"/>
              <w:jc w:val="center"/>
            </w:pPr>
            <w:r w:rsidRPr="0006356F">
              <w:t>Прогноз на 201</w:t>
            </w:r>
            <w:r w:rsidR="00EA7267">
              <w:t>9</w:t>
            </w:r>
            <w:r w:rsidRPr="0006356F">
              <w:t xml:space="preserve"> год</w:t>
            </w:r>
          </w:p>
        </w:tc>
        <w:tc>
          <w:tcPr>
            <w:tcW w:w="1553" w:type="dxa"/>
          </w:tcPr>
          <w:p w:rsidR="00EA7267" w:rsidRDefault="00EA7267" w:rsidP="00D6312A">
            <w:pPr>
              <w:pStyle w:val="a5"/>
              <w:spacing w:line="252" w:lineRule="auto"/>
              <w:ind w:left="0"/>
              <w:jc w:val="center"/>
            </w:pPr>
          </w:p>
          <w:p w:rsidR="00EA7267" w:rsidRDefault="00EA7267" w:rsidP="00D6312A">
            <w:pPr>
              <w:pStyle w:val="a5"/>
              <w:spacing w:line="252" w:lineRule="auto"/>
              <w:ind w:left="0"/>
              <w:jc w:val="center"/>
            </w:pPr>
            <w:r>
              <w:t xml:space="preserve">Прогноз на </w:t>
            </w:r>
          </w:p>
          <w:p w:rsidR="009E31AA" w:rsidRPr="0006356F" w:rsidRDefault="00EA7267" w:rsidP="00D6312A">
            <w:pPr>
              <w:pStyle w:val="a5"/>
              <w:spacing w:line="252" w:lineRule="auto"/>
              <w:ind w:left="0"/>
              <w:jc w:val="center"/>
            </w:pPr>
            <w:r>
              <w:t>2020 год</w:t>
            </w:r>
          </w:p>
        </w:tc>
      </w:tr>
      <w:tr w:rsidR="0006356F" w:rsidRPr="0006356F" w:rsidTr="00EA7267">
        <w:trPr>
          <w:trHeight w:val="266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t>Безвозмездные  поступления - всего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446 877,9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422924,9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424043,7</w:t>
            </w:r>
          </w:p>
        </w:tc>
      </w:tr>
      <w:tr w:rsidR="0006356F" w:rsidRPr="0006356F" w:rsidTr="00EA7267">
        <w:trPr>
          <w:trHeight w:val="240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в том числе:</w:t>
            </w:r>
          </w:p>
        </w:tc>
        <w:tc>
          <w:tcPr>
            <w:tcW w:w="1889" w:type="dxa"/>
          </w:tcPr>
          <w:p w:rsidR="009E31AA" w:rsidRPr="0006356F" w:rsidRDefault="009E31AA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31AA" w:rsidRPr="0006356F" w:rsidRDefault="009E31AA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9E31AA" w:rsidRPr="0006356F" w:rsidRDefault="009E31AA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6F" w:rsidRPr="0006356F" w:rsidTr="00EA7267">
        <w:trPr>
          <w:trHeight w:val="692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</w:t>
            </w:r>
            <w:r w:rsidRPr="0006356F">
              <w:rPr>
                <w:b/>
              </w:rPr>
              <w:t>Дотации</w:t>
            </w:r>
            <w:r w:rsidRPr="0006356F">
              <w:t xml:space="preserve">    всего,</w:t>
            </w:r>
          </w:p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из них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127781,0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116956,0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117684,0</w:t>
            </w:r>
          </w:p>
        </w:tc>
      </w:tr>
      <w:tr w:rsidR="0006356F" w:rsidRPr="0006356F" w:rsidTr="00EA7267">
        <w:trPr>
          <w:trHeight w:val="825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-дотация  на выравнивание  уровня бюджетной обеспеченности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114272,0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113731,0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115078,0</w:t>
            </w:r>
          </w:p>
        </w:tc>
      </w:tr>
      <w:tr w:rsidR="0006356F" w:rsidRPr="0006356F" w:rsidTr="00EA7267">
        <w:trPr>
          <w:trHeight w:val="825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t>-дотация  бюджетам  муниципальных районов  на поддержку мер по обеспечению сбалансированности  бюджета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13509,0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3225,0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2606,0</w:t>
            </w:r>
          </w:p>
        </w:tc>
      </w:tr>
      <w:tr w:rsidR="0006356F" w:rsidRPr="0006356F" w:rsidTr="00EA7267">
        <w:trPr>
          <w:trHeight w:val="340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lastRenderedPageBreak/>
              <w:t xml:space="preserve">Субсидии 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748800,0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748800,0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748800,0</w:t>
            </w:r>
          </w:p>
        </w:tc>
      </w:tr>
      <w:tr w:rsidR="0006356F" w:rsidRPr="0006356F" w:rsidTr="00EA7267">
        <w:trPr>
          <w:trHeight w:val="360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  <w:rPr>
                <w:b/>
              </w:rPr>
            </w:pPr>
            <w:r w:rsidRPr="0006356F">
              <w:rPr>
                <w:b/>
              </w:rPr>
              <w:t>Субвенции</w:t>
            </w:r>
          </w:p>
        </w:tc>
        <w:tc>
          <w:tcPr>
            <w:tcW w:w="1889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312348,1</w:t>
            </w:r>
          </w:p>
        </w:tc>
        <w:tc>
          <w:tcPr>
            <w:tcW w:w="184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305220,1</w:t>
            </w:r>
          </w:p>
        </w:tc>
        <w:tc>
          <w:tcPr>
            <w:tcW w:w="1553" w:type="dxa"/>
          </w:tcPr>
          <w:p w:rsidR="009E31AA" w:rsidRPr="0006356F" w:rsidRDefault="00EA7267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305610,9</w:t>
            </w:r>
          </w:p>
        </w:tc>
      </w:tr>
      <w:tr w:rsidR="0006356F" w:rsidRPr="0006356F" w:rsidTr="00EA7267">
        <w:trPr>
          <w:trHeight w:val="225"/>
        </w:trPr>
        <w:tc>
          <w:tcPr>
            <w:tcW w:w="3952" w:type="dxa"/>
          </w:tcPr>
          <w:p w:rsidR="009E31AA" w:rsidRPr="0006356F" w:rsidRDefault="009E31AA" w:rsidP="00D6312A">
            <w:pPr>
              <w:pStyle w:val="a5"/>
              <w:spacing w:line="252" w:lineRule="auto"/>
              <w:ind w:left="-96" w:firstLine="34"/>
              <w:jc w:val="both"/>
            </w:pPr>
            <w:r w:rsidRPr="0006356F">
              <w:rPr>
                <w:b/>
              </w:rPr>
              <w:t>Иные  межбюджетные  трансферты</w:t>
            </w:r>
          </w:p>
        </w:tc>
        <w:tc>
          <w:tcPr>
            <w:tcW w:w="1889" w:type="dxa"/>
          </w:tcPr>
          <w:p w:rsidR="009E31AA" w:rsidRPr="0006356F" w:rsidRDefault="00001D2E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43" w:type="dxa"/>
          </w:tcPr>
          <w:p w:rsidR="009E31AA" w:rsidRPr="0006356F" w:rsidRDefault="00C50594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</w:tcPr>
          <w:p w:rsidR="009E31AA" w:rsidRPr="0006356F" w:rsidRDefault="00C50594" w:rsidP="0000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31AA" w:rsidRPr="00C27138" w:rsidRDefault="009E31AA" w:rsidP="00C50594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27138">
        <w:rPr>
          <w:sz w:val="28"/>
          <w:szCs w:val="28"/>
        </w:rPr>
        <w:t>Дотация на выравнивание уровня бюджетной обеспеченности на 201</w:t>
      </w:r>
      <w:r w:rsidR="00001D2E">
        <w:rPr>
          <w:sz w:val="28"/>
          <w:szCs w:val="28"/>
        </w:rPr>
        <w:t>8</w:t>
      </w:r>
      <w:r w:rsidRPr="00C27138">
        <w:rPr>
          <w:sz w:val="28"/>
          <w:szCs w:val="28"/>
        </w:rPr>
        <w:t xml:space="preserve"> год преду</w:t>
      </w:r>
      <w:r>
        <w:rPr>
          <w:sz w:val="28"/>
          <w:szCs w:val="28"/>
        </w:rPr>
        <w:t xml:space="preserve">смотрена в размере </w:t>
      </w:r>
      <w:r w:rsidR="00001D2E">
        <w:rPr>
          <w:sz w:val="28"/>
          <w:szCs w:val="28"/>
        </w:rPr>
        <w:t>114 272,0</w:t>
      </w:r>
      <w:r w:rsidRPr="00C27138">
        <w:rPr>
          <w:sz w:val="28"/>
          <w:szCs w:val="28"/>
        </w:rPr>
        <w:t xml:space="preserve">. Рост дотации обусловлен тем, что в рамках распределения дотаций на выравнивание бюджетной обеспеченности муниципальных районов, в расчет индекса бюджетных расходов включены расходные полномочия в сфере культуры, включая учреждения, расположенные на территориях поселений, а также расходы   в части полномочий по транспортному обслуживанию населения и питание школьников. </w:t>
      </w:r>
    </w:p>
    <w:p w:rsidR="009E31AA" w:rsidRPr="009E31AA" w:rsidRDefault="009E31AA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AA">
        <w:rPr>
          <w:rFonts w:ascii="Times New Roman" w:hAnsi="Times New Roman" w:cs="Times New Roman"/>
          <w:sz w:val="28"/>
          <w:szCs w:val="28"/>
        </w:rPr>
        <w:t>Общий объем субвенций на 201</w:t>
      </w:r>
      <w:r w:rsidR="00001D2E">
        <w:rPr>
          <w:rFonts w:ascii="Times New Roman" w:hAnsi="Times New Roman" w:cs="Times New Roman"/>
          <w:sz w:val="28"/>
          <w:szCs w:val="28"/>
        </w:rPr>
        <w:t>8</w:t>
      </w:r>
      <w:r w:rsidRPr="009E31AA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001D2E">
        <w:rPr>
          <w:rFonts w:ascii="Times New Roman" w:hAnsi="Times New Roman" w:cs="Times New Roman"/>
          <w:sz w:val="28"/>
          <w:szCs w:val="28"/>
        </w:rPr>
        <w:t>312 348,1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E31AA">
        <w:rPr>
          <w:rFonts w:ascii="Times New Roman" w:hAnsi="Times New Roman" w:cs="Times New Roman"/>
          <w:sz w:val="28"/>
          <w:szCs w:val="28"/>
        </w:rPr>
        <w:t xml:space="preserve">  рублей, что </w:t>
      </w:r>
      <w:r w:rsidR="00001D2E">
        <w:rPr>
          <w:rFonts w:ascii="Times New Roman" w:hAnsi="Times New Roman" w:cs="Times New Roman"/>
          <w:sz w:val="28"/>
          <w:szCs w:val="28"/>
        </w:rPr>
        <w:t>выше</w:t>
      </w:r>
      <w:r w:rsidRPr="009E31AA">
        <w:rPr>
          <w:rFonts w:ascii="Times New Roman" w:hAnsi="Times New Roman" w:cs="Times New Roman"/>
          <w:sz w:val="28"/>
          <w:szCs w:val="28"/>
        </w:rPr>
        <w:t xml:space="preserve"> ожидаемого исполнения текущего года на </w:t>
      </w:r>
      <w:r w:rsidR="00001D2E">
        <w:rPr>
          <w:rFonts w:ascii="Times New Roman" w:hAnsi="Times New Roman" w:cs="Times New Roman"/>
          <w:sz w:val="28"/>
          <w:szCs w:val="28"/>
        </w:rPr>
        <w:t>38 782,8</w:t>
      </w:r>
      <w:r w:rsidR="0006356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31AA">
        <w:rPr>
          <w:rFonts w:ascii="Times New Roman" w:hAnsi="Times New Roman" w:cs="Times New Roman"/>
          <w:sz w:val="28"/>
          <w:szCs w:val="28"/>
        </w:rPr>
        <w:t xml:space="preserve"> руб</w:t>
      </w:r>
      <w:r w:rsidR="00001D2E">
        <w:rPr>
          <w:rFonts w:ascii="Times New Roman" w:hAnsi="Times New Roman" w:cs="Times New Roman"/>
          <w:sz w:val="28"/>
          <w:szCs w:val="28"/>
        </w:rPr>
        <w:t>лей</w:t>
      </w:r>
      <w:r w:rsidRPr="009E31AA">
        <w:rPr>
          <w:rFonts w:ascii="Times New Roman" w:hAnsi="Times New Roman" w:cs="Times New Roman"/>
          <w:sz w:val="28"/>
          <w:szCs w:val="28"/>
        </w:rPr>
        <w:t>, что обусловлено уменьшением субвенций  на финансовое обеспечение   государственных гарантий   и реализации прав  на получение  общедоступного  и бесплатного  начального общего, основного общего, среднего общего  образования в общеобразовательных  организациях  и  обеспечение  государственных гарантий  реализации прав на получение  общедоступного  и бесплатного  дошкольного образования в дошкольных образовательных организациях   в связи с уменьшением контингента получателей услуги в муниципальных учреж</w:t>
      </w:r>
      <w:r w:rsidR="00FC425C">
        <w:rPr>
          <w:rFonts w:ascii="Times New Roman" w:hAnsi="Times New Roman" w:cs="Times New Roman"/>
          <w:sz w:val="28"/>
          <w:szCs w:val="28"/>
        </w:rPr>
        <w:t>дениях.</w:t>
      </w:r>
    </w:p>
    <w:p w:rsidR="00E95805" w:rsidRDefault="00E95805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241" w:rsidRDefault="00E95805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805">
        <w:rPr>
          <w:rFonts w:ascii="Times New Roman" w:hAnsi="Times New Roman" w:cs="Times New Roman"/>
          <w:b/>
          <w:sz w:val="28"/>
          <w:szCs w:val="28"/>
        </w:rPr>
        <w:t xml:space="preserve">5. Расходная часть проекта бюджета </w:t>
      </w:r>
      <w:r w:rsidR="00905349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района.</w:t>
      </w:r>
    </w:p>
    <w:p w:rsidR="00905349" w:rsidRPr="00905349" w:rsidRDefault="00905349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05349">
        <w:rPr>
          <w:rFonts w:ascii="Times New Roman" w:hAnsi="Times New Roman" w:cs="Times New Roman"/>
          <w:sz w:val="28"/>
          <w:szCs w:val="28"/>
        </w:rPr>
        <w:t>Расходы бюджета Почепского муниципального образования</w:t>
      </w:r>
      <w:r w:rsidR="00DF0F98">
        <w:rPr>
          <w:rFonts w:ascii="Times New Roman" w:hAnsi="Times New Roman" w:cs="Times New Roman"/>
          <w:sz w:val="28"/>
          <w:szCs w:val="28"/>
        </w:rPr>
        <w:t>на 201</w:t>
      </w:r>
      <w:r w:rsidR="00001D2E">
        <w:rPr>
          <w:rFonts w:ascii="Times New Roman" w:hAnsi="Times New Roman" w:cs="Times New Roman"/>
          <w:sz w:val="28"/>
          <w:szCs w:val="28"/>
        </w:rPr>
        <w:t>8</w:t>
      </w:r>
      <w:r w:rsidR="00DF0F98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001D2E">
        <w:rPr>
          <w:rFonts w:ascii="Times New Roman" w:hAnsi="Times New Roman" w:cs="Times New Roman"/>
          <w:sz w:val="28"/>
          <w:szCs w:val="28"/>
        </w:rPr>
        <w:t>ы</w:t>
      </w:r>
      <w:r w:rsidR="00DF0F98">
        <w:rPr>
          <w:rFonts w:ascii="Times New Roman" w:hAnsi="Times New Roman" w:cs="Times New Roman"/>
          <w:sz w:val="28"/>
          <w:szCs w:val="28"/>
        </w:rPr>
        <w:t>й период 201</w:t>
      </w:r>
      <w:r w:rsidR="00001D2E">
        <w:rPr>
          <w:rFonts w:ascii="Times New Roman" w:hAnsi="Times New Roman" w:cs="Times New Roman"/>
          <w:sz w:val="28"/>
          <w:szCs w:val="28"/>
        </w:rPr>
        <w:t>9</w:t>
      </w:r>
      <w:r w:rsidR="00DF0F98">
        <w:rPr>
          <w:rFonts w:ascii="Times New Roman" w:hAnsi="Times New Roman" w:cs="Times New Roman"/>
          <w:sz w:val="28"/>
          <w:szCs w:val="28"/>
        </w:rPr>
        <w:t>-20</w:t>
      </w:r>
      <w:r w:rsidR="00001D2E">
        <w:rPr>
          <w:rFonts w:ascii="Times New Roman" w:hAnsi="Times New Roman" w:cs="Times New Roman"/>
          <w:sz w:val="28"/>
          <w:szCs w:val="28"/>
        </w:rPr>
        <w:t>20</w:t>
      </w:r>
      <w:r w:rsidR="00DF0F98">
        <w:rPr>
          <w:rFonts w:ascii="Times New Roman" w:hAnsi="Times New Roman" w:cs="Times New Roman"/>
          <w:sz w:val="28"/>
          <w:szCs w:val="28"/>
        </w:rPr>
        <w:t xml:space="preserve"> годов рассчитаны на основе Методики планирования бюджетных ассигнований на очередной финансовый год и на плановый период, утвержденной </w:t>
      </w:r>
    </w:p>
    <w:p w:rsidR="00A55741" w:rsidRDefault="00A5574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5805">
        <w:rPr>
          <w:rFonts w:ascii="Times New Roman" w:hAnsi="Times New Roman" w:cs="Times New Roman"/>
          <w:sz w:val="28"/>
          <w:szCs w:val="28"/>
        </w:rPr>
        <w:t>Расходные обязательства, включенные в состав</w:t>
      </w:r>
      <w:r w:rsidR="009C43CD" w:rsidRPr="009747F4">
        <w:rPr>
          <w:rFonts w:ascii="Times New Roman" w:hAnsi="Times New Roman" w:cs="Times New Roman"/>
          <w:sz w:val="28"/>
          <w:szCs w:val="28"/>
        </w:rPr>
        <w:t xml:space="preserve"> </w:t>
      </w:r>
      <w:r w:rsidR="00E95805">
        <w:rPr>
          <w:rFonts w:ascii="Times New Roman" w:hAnsi="Times New Roman" w:cs="Times New Roman"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о бюджете на 201</w:t>
      </w:r>
      <w:r w:rsidR="00001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001D2E">
        <w:rPr>
          <w:rFonts w:ascii="Times New Roman" w:hAnsi="Times New Roman" w:cs="Times New Roman"/>
          <w:sz w:val="28"/>
          <w:szCs w:val="28"/>
        </w:rPr>
        <w:t>2019-2020</w:t>
      </w:r>
      <w:r>
        <w:rPr>
          <w:rFonts w:ascii="Times New Roman" w:hAnsi="Times New Roman" w:cs="Times New Roman"/>
          <w:sz w:val="28"/>
          <w:szCs w:val="28"/>
        </w:rPr>
        <w:t xml:space="preserve"> годов, связаны с 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A55741" w:rsidRDefault="00A5574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установлены по разделам, подразделам, целевым статьям и видам расходов в соответствии со статьей 21 бюджетного кодекса РФ.</w:t>
      </w:r>
    </w:p>
    <w:p w:rsidR="009C43CD" w:rsidRDefault="00A5574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функциональным разделам расходов на 201</w:t>
      </w:r>
      <w:r w:rsidR="00001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2018-2019 годов приведено в таблице:</w:t>
      </w:r>
    </w:p>
    <w:p w:rsidR="00E86E5E" w:rsidRDefault="00A55741" w:rsidP="00A5574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55741">
        <w:rPr>
          <w:rFonts w:ascii="Times New Roman" w:hAnsi="Times New Roman" w:cs="Times New Roman"/>
          <w:sz w:val="24"/>
          <w:szCs w:val="24"/>
        </w:rPr>
        <w:t>(тыс. рублей)</w:t>
      </w:r>
    </w:p>
    <w:p w:rsidR="002D762A" w:rsidRDefault="002D762A" w:rsidP="00A55741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709"/>
        <w:gridCol w:w="1134"/>
        <w:gridCol w:w="1275"/>
        <w:gridCol w:w="1276"/>
        <w:gridCol w:w="851"/>
        <w:gridCol w:w="1134"/>
        <w:gridCol w:w="855"/>
      </w:tblGrid>
      <w:tr w:rsidR="00880B08" w:rsidTr="00AC0C2E">
        <w:tc>
          <w:tcPr>
            <w:tcW w:w="138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разделов, подразделов классифика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ции расходов</w:t>
            </w:r>
          </w:p>
        </w:tc>
        <w:tc>
          <w:tcPr>
            <w:tcW w:w="1276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</w:t>
            </w:r>
            <w:r w:rsidR="00001D2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E86E5E" w:rsidRPr="0006356F" w:rsidRDefault="00E86E5E" w:rsidP="00001D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ожидаемое</w:t>
            </w:r>
          </w:p>
        </w:tc>
        <w:tc>
          <w:tcPr>
            <w:tcW w:w="709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в общем 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объеме, %</w:t>
            </w:r>
          </w:p>
        </w:tc>
        <w:tc>
          <w:tcPr>
            <w:tcW w:w="113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</w:t>
            </w:r>
            <w:r w:rsidR="00001D2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1275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  <w:tc>
          <w:tcPr>
            <w:tcW w:w="1276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001D2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851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  <w:tc>
          <w:tcPr>
            <w:tcW w:w="1134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001D2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880B08"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(проект)</w:t>
            </w:r>
          </w:p>
        </w:tc>
        <w:tc>
          <w:tcPr>
            <w:tcW w:w="855" w:type="dxa"/>
          </w:tcPr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объеме, %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 «Общегосударственные вопросы»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34700,3</w:t>
            </w:r>
          </w:p>
        </w:tc>
        <w:tc>
          <w:tcPr>
            <w:tcW w:w="709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145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37166,7</w:t>
            </w:r>
          </w:p>
        </w:tc>
        <w:tc>
          <w:tcPr>
            <w:tcW w:w="1275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14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86E5E" w:rsidRPr="00AC0C2E" w:rsidRDefault="00001D2E" w:rsidP="00E74F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35853,2</w:t>
            </w:r>
          </w:p>
        </w:tc>
        <w:tc>
          <w:tcPr>
            <w:tcW w:w="851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36595,5</w:t>
            </w:r>
          </w:p>
        </w:tc>
        <w:tc>
          <w:tcPr>
            <w:tcW w:w="855" w:type="dxa"/>
          </w:tcPr>
          <w:p w:rsidR="00E86E5E" w:rsidRPr="00AC0C2E" w:rsidRDefault="005145EB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02 «Национальная оборона»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1244,4</w:t>
            </w:r>
          </w:p>
        </w:tc>
        <w:tc>
          <w:tcPr>
            <w:tcW w:w="709" w:type="dxa"/>
          </w:tcPr>
          <w:p w:rsidR="00E86E5E" w:rsidRPr="00AC0C2E" w:rsidRDefault="00001D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1343,9</w:t>
            </w:r>
          </w:p>
        </w:tc>
        <w:tc>
          <w:tcPr>
            <w:tcW w:w="1275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1358,2</w:t>
            </w:r>
          </w:p>
        </w:tc>
        <w:tc>
          <w:tcPr>
            <w:tcW w:w="851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1407,1</w:t>
            </w:r>
          </w:p>
        </w:tc>
        <w:tc>
          <w:tcPr>
            <w:tcW w:w="855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03 «Национальная безопасность и правоохранительная деятельность»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1639,3</w:t>
            </w:r>
          </w:p>
        </w:tc>
        <w:tc>
          <w:tcPr>
            <w:tcW w:w="709" w:type="dxa"/>
          </w:tcPr>
          <w:p w:rsidR="00E86E5E" w:rsidRPr="00AC0C2E" w:rsidRDefault="00001D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86E5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2101,2</w:t>
            </w:r>
          </w:p>
          <w:p w:rsidR="00001D2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E86E5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1725,9</w:t>
            </w:r>
          </w:p>
          <w:p w:rsidR="00001D2E" w:rsidRPr="00AC0C2E" w:rsidRDefault="00001D2E" w:rsidP="00001D2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6E5E" w:rsidRPr="00AC0C2E" w:rsidRDefault="005145EB" w:rsidP="00AC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1725,9</w:t>
            </w:r>
          </w:p>
        </w:tc>
        <w:tc>
          <w:tcPr>
            <w:tcW w:w="855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04 «Национальная экономика»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8565,0</w:t>
            </w:r>
          </w:p>
        </w:tc>
        <w:tc>
          <w:tcPr>
            <w:tcW w:w="709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514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9212,2</w:t>
            </w:r>
          </w:p>
        </w:tc>
        <w:tc>
          <w:tcPr>
            <w:tcW w:w="1275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9319,2</w:t>
            </w:r>
          </w:p>
        </w:tc>
        <w:tc>
          <w:tcPr>
            <w:tcW w:w="851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9641,2</w:t>
            </w:r>
          </w:p>
        </w:tc>
        <w:tc>
          <w:tcPr>
            <w:tcW w:w="855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05 «Жилищно-коммунальное хозяйство»</w:t>
            </w:r>
          </w:p>
        </w:tc>
        <w:tc>
          <w:tcPr>
            <w:tcW w:w="1276" w:type="dxa"/>
          </w:tcPr>
          <w:p w:rsidR="00E86E5E" w:rsidRPr="00AC0C2E" w:rsidRDefault="00001D2E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4871,9</w:t>
            </w:r>
          </w:p>
        </w:tc>
        <w:tc>
          <w:tcPr>
            <w:tcW w:w="709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45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968,8</w:t>
            </w:r>
          </w:p>
        </w:tc>
        <w:tc>
          <w:tcPr>
            <w:tcW w:w="1275" w:type="dxa"/>
          </w:tcPr>
          <w:p w:rsidR="00E86E5E" w:rsidRPr="00AC0C2E" w:rsidRDefault="00001D2E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4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1134" w:type="dxa"/>
          </w:tcPr>
          <w:p w:rsidR="00E86E5E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5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FC6612" w:rsidTr="00AC0C2E">
        <w:tc>
          <w:tcPr>
            <w:tcW w:w="1384" w:type="dxa"/>
          </w:tcPr>
          <w:p w:rsidR="00FC6612" w:rsidRPr="00AC0C2E" w:rsidRDefault="00FC6612" w:rsidP="00DF0F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>«Образование»</w:t>
            </w:r>
          </w:p>
        </w:tc>
        <w:tc>
          <w:tcPr>
            <w:tcW w:w="1276" w:type="dxa"/>
          </w:tcPr>
          <w:p w:rsidR="00FC6612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380180,5</w:t>
            </w:r>
          </w:p>
        </w:tc>
        <w:tc>
          <w:tcPr>
            <w:tcW w:w="709" w:type="dxa"/>
          </w:tcPr>
          <w:p w:rsidR="00FC6612" w:rsidRPr="00AC0C2E" w:rsidRDefault="00001D2E" w:rsidP="00E74F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FC6612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416225,3</w:t>
            </w:r>
          </w:p>
        </w:tc>
        <w:tc>
          <w:tcPr>
            <w:tcW w:w="1275" w:type="dxa"/>
          </w:tcPr>
          <w:p w:rsidR="00FC6612" w:rsidRPr="00AC0C2E" w:rsidRDefault="00001D2E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</w:tcPr>
          <w:p w:rsidR="00FC6612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409040,7</w:t>
            </w:r>
          </w:p>
        </w:tc>
        <w:tc>
          <w:tcPr>
            <w:tcW w:w="851" w:type="dxa"/>
          </w:tcPr>
          <w:p w:rsidR="00FC6612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FC6612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414824,1</w:t>
            </w:r>
          </w:p>
        </w:tc>
        <w:tc>
          <w:tcPr>
            <w:tcW w:w="855" w:type="dxa"/>
          </w:tcPr>
          <w:p w:rsidR="00FC6612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</w:tr>
      <w:tr w:rsidR="00880B08" w:rsidTr="00AC0C2E">
        <w:tc>
          <w:tcPr>
            <w:tcW w:w="1384" w:type="dxa"/>
          </w:tcPr>
          <w:p w:rsidR="00880B08" w:rsidRPr="00AC0C2E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08  «Культура, кинематография»</w:t>
            </w:r>
          </w:p>
        </w:tc>
        <w:tc>
          <w:tcPr>
            <w:tcW w:w="1276" w:type="dxa"/>
          </w:tcPr>
          <w:p w:rsidR="00880B08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41011,8</w:t>
            </w:r>
          </w:p>
        </w:tc>
        <w:tc>
          <w:tcPr>
            <w:tcW w:w="709" w:type="dxa"/>
          </w:tcPr>
          <w:p w:rsidR="00880B08" w:rsidRPr="00AC0C2E" w:rsidRDefault="00001D2E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134" w:type="dxa"/>
          </w:tcPr>
          <w:p w:rsidR="00880B08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48369,1</w:t>
            </w:r>
          </w:p>
        </w:tc>
        <w:tc>
          <w:tcPr>
            <w:tcW w:w="1275" w:type="dxa"/>
          </w:tcPr>
          <w:p w:rsidR="00880B08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</w:tcPr>
          <w:p w:rsidR="00880B08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46816,2</w:t>
            </w:r>
          </w:p>
        </w:tc>
        <w:tc>
          <w:tcPr>
            <w:tcW w:w="851" w:type="dxa"/>
          </w:tcPr>
          <w:p w:rsidR="00880B0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134" w:type="dxa"/>
          </w:tcPr>
          <w:p w:rsidR="00880B08" w:rsidRPr="00AC0C2E" w:rsidRDefault="00001D2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47354,0</w:t>
            </w:r>
          </w:p>
        </w:tc>
        <w:tc>
          <w:tcPr>
            <w:tcW w:w="855" w:type="dxa"/>
          </w:tcPr>
          <w:p w:rsidR="00880B0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880B08" w:rsidTr="00AC0C2E">
        <w:tc>
          <w:tcPr>
            <w:tcW w:w="1384" w:type="dxa"/>
          </w:tcPr>
          <w:p w:rsidR="00E86E5E" w:rsidRPr="00AC0C2E" w:rsidRDefault="00CE3C82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политика</w:t>
            </w:r>
            <w:r w:rsidR="00DF0F98" w:rsidRPr="00AC0C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49288,1</w:t>
            </w:r>
          </w:p>
        </w:tc>
        <w:tc>
          <w:tcPr>
            <w:tcW w:w="709" w:type="dxa"/>
          </w:tcPr>
          <w:p w:rsidR="00E86E5E" w:rsidRPr="00AC0C2E" w:rsidRDefault="005145EB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49918,8</w:t>
            </w:r>
          </w:p>
        </w:tc>
        <w:tc>
          <w:tcPr>
            <w:tcW w:w="1275" w:type="dxa"/>
          </w:tcPr>
          <w:p w:rsidR="00E86E5E" w:rsidRPr="00AC0C2E" w:rsidRDefault="005145EB" w:rsidP="00AC0C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276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42008,3</w:t>
            </w:r>
          </w:p>
        </w:tc>
        <w:tc>
          <w:tcPr>
            <w:tcW w:w="851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134" w:type="dxa"/>
          </w:tcPr>
          <w:p w:rsidR="00E86E5E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41720,8</w:t>
            </w:r>
          </w:p>
        </w:tc>
        <w:tc>
          <w:tcPr>
            <w:tcW w:w="855" w:type="dxa"/>
          </w:tcPr>
          <w:p w:rsidR="00E86E5E" w:rsidRPr="00AC0C2E" w:rsidRDefault="005145EB" w:rsidP="00AD0E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DF0F98" w:rsidTr="00AC0C2E">
        <w:tc>
          <w:tcPr>
            <w:tcW w:w="1384" w:type="dxa"/>
          </w:tcPr>
          <w:p w:rsidR="00DF0F98" w:rsidRPr="00AC0C2E" w:rsidRDefault="00DF0F98" w:rsidP="00001D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 xml:space="preserve">11 «Физическая </w:t>
            </w:r>
            <w:r w:rsidR="00001D2E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льтура и спорт»</w:t>
            </w:r>
          </w:p>
        </w:tc>
        <w:tc>
          <w:tcPr>
            <w:tcW w:w="1276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DF0F98" w:rsidRPr="00AC0C2E" w:rsidRDefault="005145EB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5" w:type="dxa"/>
          </w:tcPr>
          <w:p w:rsidR="00DF0F98" w:rsidRPr="00AC0C2E" w:rsidRDefault="005145EB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DF0F98" w:rsidRPr="00AC0C2E" w:rsidRDefault="005145EB" w:rsidP="005145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134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5" w:type="dxa"/>
          </w:tcPr>
          <w:p w:rsidR="00DF0F98" w:rsidRPr="00AC0C2E" w:rsidRDefault="005145EB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DF0F98" w:rsidTr="00AC0C2E">
        <w:tc>
          <w:tcPr>
            <w:tcW w:w="1384" w:type="dxa"/>
          </w:tcPr>
          <w:p w:rsidR="00DF0F98" w:rsidRPr="00AC0C2E" w:rsidRDefault="00DF0F9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2E">
              <w:rPr>
                <w:rFonts w:ascii="Times New Roman" w:hAnsi="Times New Roman" w:cs="Times New Roman"/>
                <w:sz w:val="20"/>
                <w:szCs w:val="20"/>
              </w:rPr>
              <w:t>14 «Межбюджетные трансферты»</w:t>
            </w:r>
          </w:p>
        </w:tc>
        <w:tc>
          <w:tcPr>
            <w:tcW w:w="1276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18443,8</w:t>
            </w:r>
          </w:p>
        </w:tc>
        <w:tc>
          <w:tcPr>
            <w:tcW w:w="709" w:type="dxa"/>
          </w:tcPr>
          <w:p w:rsidR="00DF0F98" w:rsidRPr="00AC0C2E" w:rsidRDefault="005145EB" w:rsidP="00FC66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10786,6</w:t>
            </w:r>
          </w:p>
        </w:tc>
        <w:tc>
          <w:tcPr>
            <w:tcW w:w="1275" w:type="dxa"/>
          </w:tcPr>
          <w:p w:rsidR="00DF0F98" w:rsidRPr="00AC0C2E" w:rsidRDefault="005145EB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76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10952,7</w:t>
            </w:r>
          </w:p>
        </w:tc>
        <w:tc>
          <w:tcPr>
            <w:tcW w:w="851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</w:tcPr>
          <w:p w:rsidR="00DF0F98" w:rsidRPr="00AC0C2E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10607,7</w:t>
            </w:r>
          </w:p>
        </w:tc>
        <w:tc>
          <w:tcPr>
            <w:tcW w:w="855" w:type="dxa"/>
          </w:tcPr>
          <w:p w:rsidR="00DF0F98" w:rsidRPr="00AC0C2E" w:rsidRDefault="005145EB" w:rsidP="00121D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880B08" w:rsidTr="00AC0C2E">
        <w:tc>
          <w:tcPr>
            <w:tcW w:w="1384" w:type="dxa"/>
          </w:tcPr>
          <w:p w:rsidR="00880B08" w:rsidRPr="0006356F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E5E" w:rsidRPr="0006356F" w:rsidRDefault="00E86E5E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56F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  <w:p w:rsidR="00880B08" w:rsidRPr="0006356F" w:rsidRDefault="00880B08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86E5E" w:rsidRPr="0006356F" w:rsidRDefault="005145EB" w:rsidP="00DF0F9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543107,2</w:t>
            </w:r>
          </w:p>
        </w:tc>
        <w:tc>
          <w:tcPr>
            <w:tcW w:w="709" w:type="dxa"/>
          </w:tcPr>
          <w:p w:rsidR="00E86E5E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86E5E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575242,8</w:t>
            </w:r>
          </w:p>
        </w:tc>
        <w:tc>
          <w:tcPr>
            <w:tcW w:w="1275" w:type="dxa"/>
          </w:tcPr>
          <w:p w:rsidR="00880B08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E74F6D" w:rsidRPr="0006356F" w:rsidRDefault="005145EB" w:rsidP="00E74F6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557279,2</w:t>
            </w:r>
          </w:p>
        </w:tc>
        <w:tc>
          <w:tcPr>
            <w:tcW w:w="851" w:type="dxa"/>
          </w:tcPr>
          <w:p w:rsidR="00E86E5E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86E5E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564168,7</w:t>
            </w:r>
          </w:p>
        </w:tc>
        <w:tc>
          <w:tcPr>
            <w:tcW w:w="855" w:type="dxa"/>
          </w:tcPr>
          <w:p w:rsidR="00E86E5E" w:rsidRPr="0006356F" w:rsidRDefault="005145EB" w:rsidP="00880B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E86E5E" w:rsidRDefault="00E86E5E" w:rsidP="00880B0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47311" w:rsidRDefault="006435DF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5DF">
        <w:rPr>
          <w:rFonts w:ascii="Times New Roman" w:hAnsi="Times New Roman" w:cs="Times New Roman"/>
          <w:sz w:val="28"/>
          <w:szCs w:val="28"/>
        </w:rPr>
        <w:t xml:space="preserve">Согласно представленной структуре </w:t>
      </w:r>
      <w:r w:rsidR="00142091">
        <w:rPr>
          <w:rFonts w:ascii="Times New Roman" w:hAnsi="Times New Roman" w:cs="Times New Roman"/>
          <w:sz w:val="28"/>
          <w:szCs w:val="28"/>
        </w:rPr>
        <w:t>и динамике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8DC">
        <w:rPr>
          <w:rFonts w:ascii="Times New Roman" w:hAnsi="Times New Roman" w:cs="Times New Roman"/>
          <w:sz w:val="28"/>
          <w:szCs w:val="28"/>
        </w:rPr>
        <w:t>наиболее крупным направлением в проекте бюджета остается раздел 07 «Образование» - более 70</w:t>
      </w:r>
      <w:r w:rsidR="005145EB">
        <w:rPr>
          <w:rFonts w:ascii="Times New Roman" w:hAnsi="Times New Roman" w:cs="Times New Roman"/>
          <w:sz w:val="28"/>
          <w:szCs w:val="28"/>
        </w:rPr>
        <w:t>,0</w:t>
      </w:r>
      <w:r w:rsidR="003958DC">
        <w:rPr>
          <w:rFonts w:ascii="Times New Roman" w:hAnsi="Times New Roman" w:cs="Times New Roman"/>
          <w:sz w:val="28"/>
          <w:szCs w:val="28"/>
        </w:rPr>
        <w:t xml:space="preserve"> процентов общего объема </w:t>
      </w:r>
      <w:r w:rsidR="00142091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3958DC">
        <w:rPr>
          <w:rFonts w:ascii="Times New Roman" w:hAnsi="Times New Roman" w:cs="Times New Roman"/>
          <w:sz w:val="28"/>
          <w:szCs w:val="28"/>
        </w:rPr>
        <w:t>расходов.</w:t>
      </w:r>
    </w:p>
    <w:p w:rsidR="003958DC" w:rsidRDefault="003958DC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удельные веса всех </w:t>
      </w:r>
      <w:r w:rsidR="00142091">
        <w:rPr>
          <w:rFonts w:ascii="Times New Roman" w:hAnsi="Times New Roman" w:cs="Times New Roman"/>
          <w:sz w:val="28"/>
          <w:szCs w:val="28"/>
        </w:rPr>
        <w:t xml:space="preserve">прогнозных </w:t>
      </w:r>
      <w:r>
        <w:rPr>
          <w:rFonts w:ascii="Times New Roman" w:hAnsi="Times New Roman" w:cs="Times New Roman"/>
          <w:sz w:val="28"/>
          <w:szCs w:val="28"/>
        </w:rPr>
        <w:t>направлений расходов бюджета  остается на сложившихся уровнях.</w:t>
      </w:r>
    </w:p>
    <w:p w:rsidR="00142091" w:rsidRDefault="0014209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091" w:rsidRDefault="0014209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091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2091">
        <w:rPr>
          <w:rFonts w:ascii="Times New Roman" w:hAnsi="Times New Roman" w:cs="Times New Roman"/>
          <w:b/>
          <w:sz w:val="28"/>
          <w:szCs w:val="28"/>
        </w:rPr>
        <w:t>Анализ применения программного метода планирования расходов бюджета Почепского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 год и плановый период 2018-2019 годов.</w:t>
      </w:r>
    </w:p>
    <w:p w:rsidR="00142091" w:rsidRDefault="0014209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AA1" w:rsidRPr="00D04AA1" w:rsidRDefault="0014209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A1">
        <w:rPr>
          <w:rFonts w:ascii="Times New Roman" w:hAnsi="Times New Roman" w:cs="Times New Roman"/>
          <w:sz w:val="28"/>
          <w:szCs w:val="28"/>
        </w:rPr>
        <w:t xml:space="preserve">     </w:t>
      </w:r>
      <w:r w:rsidR="00D04AA1" w:rsidRPr="00D04AA1">
        <w:rPr>
          <w:rFonts w:ascii="Times New Roman" w:hAnsi="Times New Roman" w:cs="Times New Roman"/>
          <w:sz w:val="28"/>
          <w:szCs w:val="28"/>
        </w:rPr>
        <w:t>В соответствии с Бюджетным кодекс</w:t>
      </w:r>
      <w:r w:rsidR="00D04AA1">
        <w:rPr>
          <w:rFonts w:ascii="Times New Roman" w:hAnsi="Times New Roman" w:cs="Times New Roman"/>
          <w:sz w:val="28"/>
          <w:szCs w:val="28"/>
        </w:rPr>
        <w:t xml:space="preserve">ом Российской Федерации проект районного </w:t>
      </w:r>
      <w:r w:rsidR="00D04AA1" w:rsidRPr="00D04AA1">
        <w:rPr>
          <w:rFonts w:ascii="Times New Roman" w:hAnsi="Times New Roman" w:cs="Times New Roman"/>
          <w:sz w:val="28"/>
          <w:szCs w:val="28"/>
        </w:rPr>
        <w:t xml:space="preserve">бюджета на 2018 год и плановый период 2019-2020 годов сформирован в программной структуре расходов на основе </w:t>
      </w:r>
      <w:r w:rsidR="00D04AA1">
        <w:rPr>
          <w:rFonts w:ascii="Times New Roman" w:hAnsi="Times New Roman" w:cs="Times New Roman"/>
          <w:sz w:val="28"/>
          <w:szCs w:val="28"/>
        </w:rPr>
        <w:t>10 муниципальных программ.</w:t>
      </w:r>
    </w:p>
    <w:p w:rsidR="0006356F" w:rsidRDefault="0006356F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согласно проекту бюджета предусмотрено в разрезе реализации </w:t>
      </w:r>
      <w:r w:rsidR="00C50594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82C0F">
        <w:rPr>
          <w:rFonts w:ascii="Times New Roman" w:hAnsi="Times New Roman" w:cs="Times New Roman"/>
          <w:sz w:val="28"/>
          <w:szCs w:val="28"/>
        </w:rPr>
        <w:t>, объем которых составит 99,6 процентов от общих прогнозируемых расходов бюджета муниципального района.</w:t>
      </w:r>
    </w:p>
    <w:tbl>
      <w:tblPr>
        <w:tblpPr w:leftFromText="180" w:rightFromText="180" w:vertAnchor="text" w:horzAnchor="margin" w:tblpY="66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1827"/>
        <w:gridCol w:w="1916"/>
        <w:gridCol w:w="2693"/>
      </w:tblGrid>
      <w:tr w:rsidR="00F950D8" w:rsidRPr="00810726" w:rsidTr="00112F49">
        <w:trPr>
          <w:trHeight w:val="2402"/>
        </w:trPr>
        <w:tc>
          <w:tcPr>
            <w:tcW w:w="3028" w:type="dxa"/>
          </w:tcPr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ind w:left="-6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 муниципальной программы</w:t>
            </w:r>
          </w:p>
          <w:p w:rsidR="00F950D8" w:rsidRPr="00112F49" w:rsidRDefault="00F950D8" w:rsidP="00F950D8">
            <w:pPr>
              <w:ind w:left="-6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</w:tcPr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 финансирования по паспорту программы (тыс. руб)</w:t>
            </w:r>
          </w:p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F950D8" w:rsidRPr="00112F49" w:rsidRDefault="00F950D8" w:rsidP="00F950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 финансирования в проекте бюджета</w:t>
            </w: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(тыс. руб)</w:t>
            </w:r>
          </w:p>
        </w:tc>
        <w:tc>
          <w:tcPr>
            <w:tcW w:w="2693" w:type="dxa"/>
            <w:shd w:val="clear" w:color="auto" w:fill="auto"/>
          </w:tcPr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0D8" w:rsidRPr="00112F49" w:rsidRDefault="00F950D8" w:rsidP="00F950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утверждении (дата/номер нормативного акта)</w:t>
            </w:r>
          </w:p>
        </w:tc>
      </w:tr>
      <w:tr w:rsidR="00F950D8" w:rsidRPr="00810726" w:rsidTr="005B5348">
        <w:trPr>
          <w:trHeight w:val="2259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муниципальными финансами   Почепского  района (2016-2020г.г.)</w:t>
            </w: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 17526,4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2019- 17968,3</w:t>
            </w:r>
          </w:p>
          <w:p w:rsidR="00F950D8" w:rsidRPr="00782C0F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2020- 17623,3</w:t>
            </w:r>
          </w:p>
        </w:tc>
        <w:tc>
          <w:tcPr>
            <w:tcW w:w="1916" w:type="dxa"/>
            <w:shd w:val="clear" w:color="auto" w:fill="auto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17526,4</w:t>
            </w:r>
          </w:p>
          <w:p w:rsidR="00F950D8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17968,3</w:t>
            </w:r>
          </w:p>
          <w:p w:rsidR="00F950D8" w:rsidRPr="00782C0F" w:rsidRDefault="00F950D8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14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17623,3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F950D8" w:rsidP="00F950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50D8" w:rsidRPr="00782C0F" w:rsidRDefault="00F950D8" w:rsidP="00C50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</w:tr>
      <w:tr w:rsidR="00F950D8" w:rsidRPr="00810726" w:rsidTr="005B5348">
        <w:trPr>
          <w:trHeight w:val="1343"/>
        </w:trPr>
        <w:tc>
          <w:tcPr>
            <w:tcW w:w="3028" w:type="dxa"/>
          </w:tcPr>
          <w:p w:rsidR="00F950D8" w:rsidRPr="00782C0F" w:rsidRDefault="00F950D8" w:rsidP="0006641E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«Реализация полномочий органа местного самоуправления Почепского района (2016-2020г.г.)»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 88823,7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2019- 77642,9</w:t>
            </w:r>
          </w:p>
          <w:p w:rsidR="00F950D8" w:rsidRPr="00782C0F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2020- 78979,5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88823,7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77642,9</w:t>
            </w:r>
          </w:p>
          <w:p w:rsidR="00F950D8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78979,5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F950D8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Почепского района от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F950D8" w:rsidRPr="00810726" w:rsidTr="005B5348">
        <w:trPr>
          <w:trHeight w:val="1135"/>
        </w:trPr>
        <w:tc>
          <w:tcPr>
            <w:tcW w:w="3028" w:type="dxa"/>
          </w:tcPr>
          <w:p w:rsidR="00F950D8" w:rsidRPr="00782C0F" w:rsidRDefault="00F950D8" w:rsidP="0006641E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системы образования </w:t>
            </w:r>
            <w:proofErr w:type="spellStart"/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 w:rsidRPr="00782C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06641E">
              <w:rPr>
                <w:rFonts w:ascii="Times New Roman" w:hAnsi="Times New Roman" w:cs="Times New Roman"/>
                <w:sz w:val="24"/>
                <w:szCs w:val="24"/>
              </w:rPr>
              <w:t xml:space="preserve"> (2016-2020 </w:t>
            </w:r>
            <w:proofErr w:type="spellStart"/>
            <w:r w:rsidR="0006641E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06641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373400,5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370931,6</w:t>
            </w:r>
          </w:p>
          <w:p w:rsidR="00F950D8" w:rsidRPr="00782C0F" w:rsidRDefault="0006641E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385675,0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407540,5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402941,8</w:t>
            </w:r>
          </w:p>
          <w:p w:rsidR="005B5348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408185,2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5B5348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18.10.2017 №816</w:t>
            </w:r>
          </w:p>
        </w:tc>
      </w:tr>
      <w:tr w:rsidR="00F950D8" w:rsidRPr="00810726" w:rsidTr="005B5348">
        <w:trPr>
          <w:trHeight w:val="896"/>
        </w:trPr>
        <w:tc>
          <w:tcPr>
            <w:tcW w:w="3028" w:type="dxa"/>
          </w:tcPr>
          <w:p w:rsidR="00F950D8" w:rsidRPr="00782C0F" w:rsidRDefault="00F950D8" w:rsidP="00F950D8">
            <w:pPr>
              <w:ind w:left="-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C0F">
              <w:rPr>
                <w:rFonts w:ascii="Times New Roman" w:hAnsi="Times New Roman" w:cs="Times New Roman"/>
                <w:sz w:val="24"/>
                <w:szCs w:val="24"/>
              </w:rPr>
              <w:t>«Развитие культуры Почепского района  (2016-2020 г.г.) 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 62484,1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2019- 59891,2</w:t>
            </w:r>
          </w:p>
          <w:p w:rsidR="00C7305E" w:rsidRPr="00782C0F" w:rsidRDefault="0006641E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61029,0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58714,1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56121,2</w:t>
            </w:r>
          </w:p>
          <w:p w:rsidR="00C7305E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57259,0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C7305E" w:rsidP="00C50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Почепского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12.10.2017 №81</w:t>
            </w:r>
            <w:r w:rsidR="00C5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950D8" w:rsidRPr="00810726" w:rsidTr="005B5348">
        <w:trPr>
          <w:trHeight w:val="420"/>
        </w:trPr>
        <w:tc>
          <w:tcPr>
            <w:tcW w:w="3028" w:type="dxa"/>
          </w:tcPr>
          <w:p w:rsidR="00F950D8" w:rsidRPr="00782C0F" w:rsidRDefault="00F74705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в Почепском районе (2016-2020годы)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0D8" w:rsidRPr="00782C0F" w:rsidRDefault="00F950D8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E5298C" w:rsidRDefault="00E5298C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298C" w:rsidRDefault="00E5298C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 50,0</w:t>
            </w:r>
          </w:p>
          <w:p w:rsidR="00E5298C" w:rsidRDefault="00E5298C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2019- 50,0</w:t>
            </w:r>
          </w:p>
          <w:p w:rsidR="00C7305E" w:rsidRPr="00782C0F" w:rsidRDefault="00E5298C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2020- 50,0</w:t>
            </w:r>
          </w:p>
        </w:tc>
        <w:tc>
          <w:tcPr>
            <w:tcW w:w="1916" w:type="dxa"/>
            <w:shd w:val="clear" w:color="auto" w:fill="auto"/>
          </w:tcPr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  <w:p w:rsidR="00C7305E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C7305E" w:rsidP="00C73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10.08.2015 № 663</w:t>
            </w:r>
          </w:p>
          <w:p w:rsidR="00F950D8" w:rsidRPr="00782C0F" w:rsidRDefault="00F950D8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50D8" w:rsidRPr="00810726" w:rsidTr="005B5348">
        <w:trPr>
          <w:trHeight w:val="246"/>
        </w:trPr>
        <w:tc>
          <w:tcPr>
            <w:tcW w:w="3028" w:type="dxa"/>
          </w:tcPr>
          <w:p w:rsidR="00F950D8" w:rsidRPr="00782C0F" w:rsidRDefault="00F74705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Развитие въездного туризма в Почепском районе (2016-2020годы)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0D8" w:rsidRPr="00782C0F" w:rsidRDefault="00F950D8" w:rsidP="00F95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C7305E" w:rsidRPr="00782C0F" w:rsidRDefault="0006641E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112F49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25.02.2015 №154</w:t>
            </w:r>
          </w:p>
        </w:tc>
      </w:tr>
      <w:tr w:rsidR="00F950D8" w:rsidRPr="00810726" w:rsidTr="005B5348">
        <w:trPr>
          <w:trHeight w:val="532"/>
        </w:trPr>
        <w:tc>
          <w:tcPr>
            <w:tcW w:w="3028" w:type="dxa"/>
          </w:tcPr>
          <w:p w:rsidR="00F950D8" w:rsidRPr="00782C0F" w:rsidRDefault="00F74705" w:rsidP="00F950D8">
            <w:pPr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 Почепского района на 2017-2020годы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112F49" w:rsidRPr="00112F49" w:rsidRDefault="0006641E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112F49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F950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Почепского района от 14.11.2016 № 729</w:t>
            </w:r>
          </w:p>
        </w:tc>
      </w:tr>
      <w:tr w:rsidR="00F950D8" w:rsidRPr="00810726" w:rsidTr="005B5348">
        <w:trPr>
          <w:trHeight w:val="940"/>
        </w:trPr>
        <w:tc>
          <w:tcPr>
            <w:tcW w:w="3028" w:type="dxa"/>
          </w:tcPr>
          <w:p w:rsidR="00F950D8" w:rsidRPr="00782C0F" w:rsidRDefault="00F74705" w:rsidP="00F950D8">
            <w:pPr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50D8" w:rsidRPr="00782C0F">
              <w:rPr>
                <w:rFonts w:ascii="Times New Roman" w:hAnsi="Times New Roman" w:cs="Times New Roman"/>
                <w:sz w:val="24"/>
                <w:szCs w:val="24"/>
              </w:rPr>
              <w:t>Поддержка местных инициатив граждан Почепского района на 2017-2019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112F49" w:rsidRPr="00782C0F" w:rsidRDefault="0006641E" w:rsidP="00E529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1916" w:type="dxa"/>
            <w:shd w:val="clear" w:color="auto" w:fill="auto"/>
          </w:tcPr>
          <w:p w:rsidR="005145EB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06641E" w:rsidRDefault="005145EB" w:rsidP="005145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06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112F49" w:rsidRPr="00782C0F" w:rsidRDefault="005145EB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2693" w:type="dxa"/>
            <w:shd w:val="clear" w:color="auto" w:fill="auto"/>
          </w:tcPr>
          <w:p w:rsidR="00F950D8" w:rsidRPr="00782C0F" w:rsidRDefault="00112F49" w:rsidP="00C50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17.11.2016 №742</w:t>
            </w:r>
          </w:p>
        </w:tc>
      </w:tr>
      <w:tr w:rsidR="0006641E" w:rsidRPr="00810726" w:rsidTr="005B5348">
        <w:trPr>
          <w:trHeight w:val="940"/>
        </w:trPr>
        <w:tc>
          <w:tcPr>
            <w:tcW w:w="3028" w:type="dxa"/>
          </w:tcPr>
          <w:p w:rsidR="0006641E" w:rsidRDefault="0006641E" w:rsidP="00F950D8">
            <w:pPr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 на 2016-2020 годы»</w:t>
            </w:r>
          </w:p>
        </w:tc>
        <w:tc>
          <w:tcPr>
            <w:tcW w:w="1827" w:type="dxa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2018–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 </w:t>
            </w:r>
            <w:r w:rsidR="00E52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  <w:p w:rsidR="0006641E" w:rsidRPr="00112F49" w:rsidRDefault="0006641E" w:rsidP="00E529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1916" w:type="dxa"/>
            <w:shd w:val="clear" w:color="auto" w:fill="auto"/>
          </w:tcPr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2018– 628,2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2019- 628,2</w:t>
            </w:r>
          </w:p>
          <w:p w:rsidR="0006641E" w:rsidRDefault="0006641E" w:rsidP="000664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2020- </w:t>
            </w:r>
          </w:p>
        </w:tc>
        <w:tc>
          <w:tcPr>
            <w:tcW w:w="2693" w:type="dxa"/>
            <w:shd w:val="clear" w:color="auto" w:fill="auto"/>
          </w:tcPr>
          <w:p w:rsidR="0006641E" w:rsidRDefault="00C50594" w:rsidP="00C50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Почепского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17.11.2016 №741</w:t>
            </w:r>
          </w:p>
        </w:tc>
      </w:tr>
    </w:tbl>
    <w:p w:rsidR="00112F49" w:rsidRDefault="00112F49" w:rsidP="00782C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00DC" w:rsidRDefault="003000DC" w:rsidP="00C5059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0DC" w:rsidRDefault="003000DC" w:rsidP="00C5059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2C0F" w:rsidRDefault="004B6C40" w:rsidP="00C5059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B6C40">
        <w:rPr>
          <w:rFonts w:ascii="Times New Roman" w:hAnsi="Times New Roman" w:cs="Times New Roman"/>
          <w:i/>
          <w:sz w:val="28"/>
          <w:szCs w:val="28"/>
        </w:rPr>
        <w:t xml:space="preserve">В ходе подготовки заключения к проекту бюджета установлено, что </w:t>
      </w:r>
      <w:r w:rsidR="00FC425C">
        <w:rPr>
          <w:rFonts w:ascii="Times New Roman" w:hAnsi="Times New Roman" w:cs="Times New Roman"/>
          <w:i/>
          <w:sz w:val="28"/>
          <w:szCs w:val="28"/>
        </w:rPr>
        <w:t xml:space="preserve">в нарушение п.2 статьи 179 Бюджетного кодекса Российской Федерации </w:t>
      </w:r>
      <w:r w:rsidRPr="004B6C40">
        <w:rPr>
          <w:rFonts w:ascii="Times New Roman" w:hAnsi="Times New Roman" w:cs="Times New Roman"/>
          <w:i/>
          <w:sz w:val="28"/>
          <w:szCs w:val="28"/>
        </w:rPr>
        <w:t>показатели бюджетных ассигнований на 2017-2019 годы, предусмотренные паспортами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Pr="004B6C40">
        <w:rPr>
          <w:rFonts w:ascii="Times New Roman" w:hAnsi="Times New Roman" w:cs="Times New Roman"/>
          <w:i/>
          <w:sz w:val="28"/>
          <w:szCs w:val="28"/>
        </w:rPr>
        <w:t>, не соответствуют расходам, предусмотренным в решении о бюджете по соответствующим муниципальным программам.</w:t>
      </w:r>
    </w:p>
    <w:p w:rsidR="00F74705" w:rsidRDefault="00F74705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4705" w:rsidRDefault="004B6C40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C40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в паспорте программы </w:t>
      </w:r>
      <w:r w:rsidRPr="00782C0F">
        <w:rPr>
          <w:rFonts w:ascii="Times New Roman" w:hAnsi="Times New Roman" w:cs="Times New Roman"/>
          <w:sz w:val="24"/>
          <w:szCs w:val="24"/>
        </w:rPr>
        <w:t>«</w:t>
      </w:r>
      <w:r w:rsidRPr="004B6C40"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 </w:t>
      </w:r>
      <w:proofErr w:type="spellStart"/>
      <w:r w:rsidRPr="004B6C4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B6C40">
        <w:rPr>
          <w:rFonts w:ascii="Times New Roman" w:hAnsi="Times New Roman" w:cs="Times New Roman"/>
          <w:sz w:val="28"/>
          <w:szCs w:val="28"/>
        </w:rPr>
        <w:t xml:space="preserve"> муниципального района (2016-2020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4B6C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на 201</w:t>
      </w:r>
      <w:r w:rsidR="00E5298C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год предусмотрены бюджетные ассигнования в объеме </w:t>
      </w:r>
      <w:r w:rsidR="00E5298C">
        <w:rPr>
          <w:rFonts w:ascii="Times New Roman" w:hAnsi="Times New Roman" w:cs="Times New Roman"/>
          <w:sz w:val="28"/>
          <w:szCs w:val="28"/>
        </w:rPr>
        <w:t>373 400,5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E529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год- </w:t>
      </w:r>
      <w:r w:rsidR="00E5298C">
        <w:rPr>
          <w:rFonts w:ascii="Times New Roman" w:hAnsi="Times New Roman" w:cs="Times New Roman"/>
          <w:sz w:val="28"/>
          <w:szCs w:val="28"/>
        </w:rPr>
        <w:t>370 931,6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E5298C">
        <w:rPr>
          <w:rFonts w:ascii="Times New Roman" w:hAnsi="Times New Roman" w:cs="Times New Roman"/>
          <w:sz w:val="28"/>
          <w:szCs w:val="28"/>
        </w:rPr>
        <w:t xml:space="preserve"> на 2020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8C">
        <w:rPr>
          <w:rFonts w:ascii="Times New Roman" w:hAnsi="Times New Roman" w:cs="Times New Roman"/>
          <w:sz w:val="28"/>
          <w:szCs w:val="28"/>
        </w:rPr>
        <w:t>375 675,0 тыс. рублей. З</w:t>
      </w:r>
      <w:r>
        <w:rPr>
          <w:rFonts w:ascii="Times New Roman" w:hAnsi="Times New Roman" w:cs="Times New Roman"/>
          <w:sz w:val="28"/>
          <w:szCs w:val="28"/>
        </w:rPr>
        <w:t xml:space="preserve">апланированные расходы в проекте бюджета составляют </w:t>
      </w:r>
      <w:r w:rsidR="00E5298C">
        <w:rPr>
          <w:rFonts w:ascii="Times New Roman" w:hAnsi="Times New Roman" w:cs="Times New Roman"/>
          <w:sz w:val="28"/>
          <w:szCs w:val="28"/>
        </w:rPr>
        <w:t>407 244,4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298C">
        <w:rPr>
          <w:rFonts w:ascii="Times New Roman" w:hAnsi="Times New Roman" w:cs="Times New Roman"/>
          <w:sz w:val="28"/>
          <w:szCs w:val="28"/>
        </w:rPr>
        <w:t>, 402 941,8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5298C">
        <w:rPr>
          <w:rFonts w:ascii="Times New Roman" w:hAnsi="Times New Roman" w:cs="Times New Roman"/>
          <w:sz w:val="28"/>
          <w:szCs w:val="28"/>
        </w:rPr>
        <w:t>408</w:t>
      </w:r>
      <w:r w:rsidR="00D04AA1">
        <w:rPr>
          <w:rFonts w:ascii="Times New Roman" w:hAnsi="Times New Roman" w:cs="Times New Roman"/>
          <w:sz w:val="28"/>
          <w:szCs w:val="28"/>
        </w:rPr>
        <w:t xml:space="preserve"> </w:t>
      </w:r>
      <w:r w:rsidR="00E5298C">
        <w:rPr>
          <w:rFonts w:ascii="Times New Roman" w:hAnsi="Times New Roman" w:cs="Times New Roman"/>
          <w:sz w:val="28"/>
          <w:szCs w:val="28"/>
        </w:rPr>
        <w:t>185,2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142091" w:rsidRDefault="00F74705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 «</w:t>
      </w:r>
      <w:r w:rsidRPr="00F7470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A74FE">
        <w:rPr>
          <w:rFonts w:ascii="Times New Roman" w:hAnsi="Times New Roman" w:cs="Times New Roman"/>
          <w:sz w:val="28"/>
          <w:szCs w:val="28"/>
        </w:rPr>
        <w:t>культуры</w:t>
      </w:r>
      <w:r w:rsidRPr="00F74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705">
        <w:rPr>
          <w:rFonts w:ascii="Times New Roman" w:hAnsi="Times New Roman" w:cs="Times New Roman"/>
          <w:sz w:val="28"/>
          <w:szCs w:val="28"/>
        </w:rPr>
        <w:t>Почепско</w:t>
      </w:r>
      <w:r w:rsidR="008A74F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7470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74FE">
        <w:rPr>
          <w:rFonts w:ascii="Times New Roman" w:hAnsi="Times New Roman" w:cs="Times New Roman"/>
          <w:sz w:val="28"/>
          <w:szCs w:val="28"/>
        </w:rPr>
        <w:t>а</w:t>
      </w:r>
      <w:r w:rsidRPr="00F74705">
        <w:rPr>
          <w:rFonts w:ascii="Times New Roman" w:hAnsi="Times New Roman" w:cs="Times New Roman"/>
          <w:sz w:val="28"/>
          <w:szCs w:val="28"/>
        </w:rPr>
        <w:t xml:space="preserve"> (2016-2020годы)</w:t>
      </w:r>
      <w:r>
        <w:rPr>
          <w:rFonts w:ascii="Times New Roman" w:hAnsi="Times New Roman" w:cs="Times New Roman"/>
          <w:sz w:val="28"/>
          <w:szCs w:val="28"/>
        </w:rPr>
        <w:t>» на реализацию мероприятий на 201</w:t>
      </w:r>
      <w:r w:rsidR="008A74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предусмотрены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в объеме </w:t>
      </w:r>
      <w:r w:rsidR="008A74FE">
        <w:rPr>
          <w:rFonts w:ascii="Times New Roman" w:hAnsi="Times New Roman" w:cs="Times New Roman"/>
          <w:sz w:val="28"/>
          <w:szCs w:val="28"/>
        </w:rPr>
        <w:t>62 484,1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8A74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год- </w:t>
      </w:r>
      <w:r w:rsidR="008A74FE">
        <w:rPr>
          <w:rFonts w:ascii="Times New Roman" w:hAnsi="Times New Roman" w:cs="Times New Roman"/>
          <w:sz w:val="28"/>
          <w:szCs w:val="28"/>
        </w:rPr>
        <w:t>59 891,2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8A74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-</w:t>
      </w:r>
      <w:r w:rsidR="008A74FE">
        <w:rPr>
          <w:rFonts w:ascii="Times New Roman" w:hAnsi="Times New Roman" w:cs="Times New Roman"/>
          <w:sz w:val="28"/>
          <w:szCs w:val="28"/>
        </w:rPr>
        <w:t>61 029,0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298C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 xml:space="preserve">апланированные расходы в проекте бюджета составляют </w:t>
      </w:r>
      <w:r w:rsidR="008A74FE">
        <w:rPr>
          <w:rFonts w:ascii="Times New Roman" w:hAnsi="Times New Roman" w:cs="Times New Roman"/>
          <w:sz w:val="28"/>
          <w:szCs w:val="28"/>
        </w:rPr>
        <w:t xml:space="preserve">58714,1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A74FE">
        <w:rPr>
          <w:rFonts w:ascii="Times New Roman" w:hAnsi="Times New Roman" w:cs="Times New Roman"/>
          <w:sz w:val="28"/>
          <w:szCs w:val="28"/>
        </w:rPr>
        <w:t xml:space="preserve"> 56121,2 тыс. рублей и 57259,0 тыс. рублей соответственно.</w:t>
      </w:r>
    </w:p>
    <w:p w:rsidR="00F74705" w:rsidRDefault="00F74705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расходов, предусмотренными программными мероприятиями, в прое</w:t>
      </w:r>
      <w:r w:rsidR="00E17C66">
        <w:rPr>
          <w:rFonts w:ascii="Times New Roman" w:hAnsi="Times New Roman" w:cs="Times New Roman"/>
          <w:sz w:val="28"/>
          <w:szCs w:val="28"/>
        </w:rPr>
        <w:t>кте</w:t>
      </w:r>
      <w:r>
        <w:rPr>
          <w:rFonts w:ascii="Times New Roman" w:hAnsi="Times New Roman" w:cs="Times New Roman"/>
          <w:sz w:val="28"/>
          <w:szCs w:val="28"/>
        </w:rPr>
        <w:t xml:space="preserve"> бюджета предусмотрены непрограммные направления деятельности</w:t>
      </w:r>
      <w:r w:rsidR="00FC425C">
        <w:rPr>
          <w:rFonts w:ascii="Times New Roman" w:hAnsi="Times New Roman" w:cs="Times New Roman"/>
          <w:sz w:val="28"/>
          <w:szCs w:val="28"/>
        </w:rPr>
        <w:t xml:space="preserve"> – на выполнение полномочий Почепского районного Совета народных депутатов и аппар</w:t>
      </w:r>
      <w:r w:rsidR="00D04AA1">
        <w:rPr>
          <w:rFonts w:ascii="Times New Roman" w:hAnsi="Times New Roman" w:cs="Times New Roman"/>
          <w:sz w:val="28"/>
          <w:szCs w:val="28"/>
        </w:rPr>
        <w:t>а</w:t>
      </w:r>
      <w:r w:rsidR="00FC425C">
        <w:rPr>
          <w:rFonts w:ascii="Times New Roman" w:hAnsi="Times New Roman" w:cs="Times New Roman"/>
          <w:sz w:val="28"/>
          <w:szCs w:val="28"/>
        </w:rPr>
        <w:t xml:space="preserve">та Контрольно-счетной палаты </w:t>
      </w:r>
      <w:proofErr w:type="spellStart"/>
      <w:r w:rsidR="00FC425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C425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E7B63" w:rsidRDefault="00463425" w:rsidP="009E7B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B63">
        <w:rPr>
          <w:rFonts w:ascii="Times New Roman" w:hAnsi="Times New Roman" w:cs="Times New Roman"/>
          <w:i/>
          <w:sz w:val="28"/>
          <w:szCs w:val="28"/>
        </w:rPr>
        <w:t xml:space="preserve">Необходимо отметить, </w:t>
      </w:r>
      <w:r w:rsidRPr="00463425">
        <w:rPr>
          <w:rFonts w:ascii="Times New Roman" w:hAnsi="Times New Roman" w:cs="Times New Roman"/>
          <w:sz w:val="28"/>
          <w:szCs w:val="28"/>
        </w:rPr>
        <w:t>что</w:t>
      </w:r>
      <w:r w:rsidR="009E7B63">
        <w:rPr>
          <w:rFonts w:ascii="Times New Roman" w:hAnsi="Times New Roman" w:cs="Times New Roman"/>
          <w:sz w:val="28"/>
          <w:szCs w:val="28"/>
        </w:rPr>
        <w:t xml:space="preserve"> </w:t>
      </w:r>
      <w:r w:rsidR="009E7B63">
        <w:rPr>
          <w:rFonts w:ascii="Times New Roman" w:hAnsi="Times New Roman" w:cs="Times New Roman"/>
          <w:i/>
          <w:sz w:val="28"/>
          <w:szCs w:val="28"/>
        </w:rPr>
        <w:t>в</w:t>
      </w:r>
      <w:r w:rsidR="009E7B63">
        <w:rPr>
          <w:rFonts w:ascii="Times New Roman" w:hAnsi="Times New Roman" w:cs="Times New Roman"/>
          <w:i/>
          <w:sz w:val="28"/>
          <w:szCs w:val="28"/>
        </w:rPr>
        <w:t xml:space="preserve"> ходе проведенной экспертизы представленн</w:t>
      </w:r>
      <w:r w:rsidR="009E7B63">
        <w:rPr>
          <w:rFonts w:ascii="Times New Roman" w:hAnsi="Times New Roman" w:cs="Times New Roman"/>
          <w:i/>
          <w:sz w:val="28"/>
          <w:szCs w:val="28"/>
        </w:rPr>
        <w:t>ых</w:t>
      </w:r>
      <w:r w:rsidR="009E7B63">
        <w:rPr>
          <w:rFonts w:ascii="Times New Roman" w:hAnsi="Times New Roman" w:cs="Times New Roman"/>
          <w:i/>
          <w:sz w:val="28"/>
          <w:szCs w:val="28"/>
        </w:rPr>
        <w:t xml:space="preserve"> паспорт</w:t>
      </w:r>
      <w:r w:rsidR="009E7B63">
        <w:rPr>
          <w:rFonts w:ascii="Times New Roman" w:hAnsi="Times New Roman" w:cs="Times New Roman"/>
          <w:i/>
          <w:sz w:val="28"/>
          <w:szCs w:val="28"/>
        </w:rPr>
        <w:t xml:space="preserve">ов </w:t>
      </w:r>
      <w:r w:rsidR="009E7B63">
        <w:rPr>
          <w:rFonts w:ascii="Times New Roman" w:hAnsi="Times New Roman" w:cs="Times New Roman"/>
          <w:i/>
          <w:sz w:val="28"/>
          <w:szCs w:val="28"/>
        </w:rPr>
        <w:t>программ установлено:</w:t>
      </w:r>
    </w:p>
    <w:p w:rsidR="009E7B63" w:rsidRDefault="009E7B63" w:rsidP="009E7B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в рамках мероприятий программы </w:t>
      </w:r>
      <w:r w:rsidRPr="009E7B63">
        <w:rPr>
          <w:rFonts w:ascii="Times New Roman" w:hAnsi="Times New Roman" w:cs="Times New Roman"/>
          <w:i/>
          <w:sz w:val="28"/>
          <w:szCs w:val="28"/>
        </w:rPr>
        <w:t xml:space="preserve">«Поддержка местных инициатив граждан </w:t>
      </w:r>
      <w:proofErr w:type="spellStart"/>
      <w:r w:rsidRPr="009E7B63"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 w:rsidRPr="009E7B63">
        <w:rPr>
          <w:rFonts w:ascii="Times New Roman" w:hAnsi="Times New Roman" w:cs="Times New Roman"/>
          <w:i/>
          <w:sz w:val="28"/>
          <w:szCs w:val="28"/>
        </w:rPr>
        <w:t xml:space="preserve"> района на 2017-2019 годы</w:t>
      </w:r>
      <w:r w:rsidRPr="009E7B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запланировано </w:t>
      </w:r>
      <w:r>
        <w:rPr>
          <w:rFonts w:ascii="Times New Roman" w:hAnsi="Times New Roman" w:cs="Times New Roman"/>
          <w:i/>
          <w:sz w:val="28"/>
          <w:szCs w:val="28"/>
        </w:rPr>
        <w:t xml:space="preserve">выделение денежных средств в размере 100,0 тыс. рублей бюджетам муниципальных образований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на реализацию проектов развития территорий муниципальных образований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района, основанных на местных инициативах.</w:t>
      </w:r>
    </w:p>
    <w:p w:rsidR="009E7B63" w:rsidRDefault="009E7B63" w:rsidP="009E7B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Исходя из экономической сущности расходов, они должны быть запланированы по виду расходов </w:t>
      </w:r>
      <w:r>
        <w:rPr>
          <w:rFonts w:ascii="Times New Roman" w:hAnsi="Times New Roman" w:cs="Times New Roman"/>
          <w:i/>
          <w:sz w:val="28"/>
          <w:szCs w:val="28"/>
        </w:rPr>
        <w:t>540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Иные межбюджетные трансферты».</w:t>
      </w:r>
      <w:r>
        <w:rPr>
          <w:rFonts w:ascii="Times New Roman" w:hAnsi="Times New Roman" w:cs="Times New Roman"/>
          <w:i/>
          <w:sz w:val="28"/>
          <w:szCs w:val="28"/>
        </w:rPr>
        <w:t xml:space="preserve"> Однако, в расходной части бюджета муниципального образования указанные расходы запланированы по виду расхода </w:t>
      </w:r>
      <w:r>
        <w:rPr>
          <w:rFonts w:ascii="Times New Roman" w:hAnsi="Times New Roman" w:cs="Times New Roman"/>
          <w:i/>
          <w:sz w:val="28"/>
          <w:szCs w:val="28"/>
        </w:rPr>
        <w:t xml:space="preserve">240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Иные з</w:t>
      </w:r>
      <w:r>
        <w:rPr>
          <w:rFonts w:ascii="Times New Roman" w:hAnsi="Times New Roman" w:cs="Times New Roman"/>
          <w:i/>
          <w:sz w:val="28"/>
          <w:szCs w:val="28"/>
        </w:rPr>
        <w:t>акупк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товаров, работ, услуг для государственных (муниципальных) нужд</w:t>
      </w:r>
      <w:r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является нарушением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453">
        <w:rPr>
          <w:rFonts w:ascii="Times New Roman" w:eastAsia="Calibri" w:hAnsi="Times New Roman"/>
          <w:i/>
          <w:sz w:val="28"/>
          <w:szCs w:val="28"/>
        </w:rPr>
        <w:t>приказа Минфина РФ от 01.07.2013 № 65н «Об утверждении указаний о порядке применения бюджетной классификации Российской Федерации».</w:t>
      </w:r>
    </w:p>
    <w:p w:rsidR="003958DC" w:rsidRPr="00463425" w:rsidRDefault="009E7B63" w:rsidP="00296A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6B" w:rsidRDefault="00D43C6B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4020">
        <w:rPr>
          <w:rFonts w:ascii="Times New Roman" w:hAnsi="Times New Roman" w:cs="Times New Roman"/>
          <w:b/>
          <w:sz w:val="28"/>
          <w:szCs w:val="28"/>
        </w:rPr>
        <w:t>. Выводы и предложения.</w:t>
      </w:r>
    </w:p>
    <w:p w:rsidR="009A4020" w:rsidRDefault="009A4020" w:rsidP="006435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Выводы:</w:t>
      </w:r>
    </w:p>
    <w:p w:rsidR="009A4020" w:rsidRPr="009A4020" w:rsidRDefault="009A4020" w:rsidP="00C5059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9A402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 w:rsidRPr="009A4020">
        <w:rPr>
          <w:rFonts w:ascii="Times New Roman" w:hAnsi="Times New Roman" w:cs="Times New Roman"/>
          <w:sz w:val="28"/>
          <w:szCs w:val="28"/>
        </w:rPr>
        <w:t xml:space="preserve"> Формирование доходной части бюджета </w:t>
      </w:r>
      <w:r w:rsidR="00FC425C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на </w:t>
      </w:r>
      <w:r w:rsidRPr="009A4020">
        <w:rPr>
          <w:rFonts w:ascii="Times New Roman" w:hAnsi="Times New Roman" w:cs="Times New Roman"/>
          <w:sz w:val="28"/>
          <w:szCs w:val="28"/>
        </w:rPr>
        <w:t>201</w:t>
      </w:r>
      <w:r w:rsidR="008A74FE">
        <w:rPr>
          <w:rFonts w:ascii="Times New Roman" w:hAnsi="Times New Roman" w:cs="Times New Roman"/>
          <w:sz w:val="28"/>
          <w:szCs w:val="28"/>
        </w:rPr>
        <w:t>8</w:t>
      </w:r>
      <w:r w:rsidRPr="009A4020">
        <w:rPr>
          <w:rFonts w:ascii="Times New Roman" w:hAnsi="Times New Roman" w:cs="Times New Roman"/>
          <w:sz w:val="28"/>
          <w:szCs w:val="28"/>
        </w:rPr>
        <w:t xml:space="preserve"> - 20</w:t>
      </w:r>
      <w:r w:rsidR="008A74FE">
        <w:rPr>
          <w:rFonts w:ascii="Times New Roman" w:hAnsi="Times New Roman" w:cs="Times New Roman"/>
          <w:sz w:val="28"/>
          <w:szCs w:val="28"/>
        </w:rPr>
        <w:t>20</w:t>
      </w:r>
      <w:r w:rsidRPr="009A4020">
        <w:rPr>
          <w:rFonts w:ascii="Times New Roman" w:hAnsi="Times New Roman" w:cs="Times New Roman"/>
          <w:sz w:val="28"/>
          <w:szCs w:val="28"/>
        </w:rPr>
        <w:t xml:space="preserve"> годы осуществлялось в условиях действующего бюджетного, налогового законодательства с учетом положений нормативных правовых актов Российско</w:t>
      </w:r>
      <w:r>
        <w:rPr>
          <w:rFonts w:ascii="Times New Roman" w:hAnsi="Times New Roman" w:cs="Times New Roman"/>
          <w:sz w:val="28"/>
          <w:szCs w:val="28"/>
        </w:rPr>
        <w:t>й Федерации и Брянской области.</w:t>
      </w:r>
    </w:p>
    <w:p w:rsidR="00527B57" w:rsidRDefault="009A4020" w:rsidP="00C505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020">
        <w:rPr>
          <w:rFonts w:ascii="Times New Roman" w:hAnsi="Times New Roman" w:cs="Times New Roman"/>
          <w:sz w:val="28"/>
          <w:szCs w:val="28"/>
        </w:rPr>
        <w:tab/>
      </w:r>
      <w:r w:rsidRPr="003A5945">
        <w:rPr>
          <w:rFonts w:ascii="Times New Roman" w:hAnsi="Times New Roman" w:cs="Times New Roman"/>
          <w:sz w:val="28"/>
          <w:szCs w:val="28"/>
        </w:rPr>
        <w:t>1.2</w:t>
      </w:r>
      <w:r w:rsidR="003A5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Расходные обязательства, включенные в состав</w:t>
      </w:r>
      <w:r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FC425C">
        <w:rPr>
          <w:rFonts w:ascii="Times New Roman" w:hAnsi="Times New Roman" w:cs="Times New Roman"/>
          <w:sz w:val="28"/>
          <w:szCs w:val="28"/>
        </w:rPr>
        <w:t>Почепского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7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A74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A74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8A74FE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годов, связаны с решением вопросов, отнесенных Конституцией РФ, федеральными законами, законами Брянской области к полномочиям органов местного самоуправления.</w:t>
      </w:r>
    </w:p>
    <w:p w:rsidR="00296A9C" w:rsidRDefault="009A4020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59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FC6612" w:rsidRPr="00FC6612">
        <w:rPr>
          <w:rFonts w:ascii="Times New Roman" w:hAnsi="Times New Roman" w:cs="Times New Roman"/>
          <w:sz w:val="28"/>
          <w:szCs w:val="28"/>
        </w:rPr>
        <w:t xml:space="preserve"> </w:t>
      </w:r>
      <w:r w:rsidR="00FC425C">
        <w:rPr>
          <w:rFonts w:ascii="Times New Roman" w:hAnsi="Times New Roman" w:cs="Times New Roman"/>
          <w:sz w:val="28"/>
          <w:szCs w:val="28"/>
        </w:rPr>
        <w:t>Согласно представленному проекту бюджета на 201</w:t>
      </w:r>
      <w:r w:rsidR="00296A9C">
        <w:rPr>
          <w:rFonts w:ascii="Times New Roman" w:hAnsi="Times New Roman" w:cs="Times New Roman"/>
          <w:sz w:val="28"/>
          <w:szCs w:val="28"/>
        </w:rPr>
        <w:t>8</w:t>
      </w:r>
      <w:r w:rsidR="00FC425C">
        <w:rPr>
          <w:rFonts w:ascii="Times New Roman" w:hAnsi="Times New Roman" w:cs="Times New Roman"/>
          <w:sz w:val="28"/>
          <w:szCs w:val="28"/>
        </w:rPr>
        <w:t xml:space="preserve"> год и плановые периоды 201</w:t>
      </w:r>
      <w:r w:rsidR="00296A9C">
        <w:rPr>
          <w:rFonts w:ascii="Times New Roman" w:hAnsi="Times New Roman" w:cs="Times New Roman"/>
          <w:sz w:val="28"/>
          <w:szCs w:val="28"/>
        </w:rPr>
        <w:t>9</w:t>
      </w:r>
      <w:r w:rsidR="00FC425C">
        <w:rPr>
          <w:rFonts w:ascii="Times New Roman" w:hAnsi="Times New Roman" w:cs="Times New Roman"/>
          <w:sz w:val="28"/>
          <w:szCs w:val="28"/>
        </w:rPr>
        <w:t>-20</w:t>
      </w:r>
      <w:r w:rsidR="00296A9C">
        <w:rPr>
          <w:rFonts w:ascii="Times New Roman" w:hAnsi="Times New Roman" w:cs="Times New Roman"/>
          <w:sz w:val="28"/>
          <w:szCs w:val="28"/>
        </w:rPr>
        <w:t>20</w:t>
      </w:r>
      <w:r w:rsidR="00FC425C">
        <w:rPr>
          <w:rFonts w:ascii="Times New Roman" w:hAnsi="Times New Roman" w:cs="Times New Roman"/>
          <w:sz w:val="28"/>
          <w:szCs w:val="28"/>
        </w:rPr>
        <w:t xml:space="preserve"> годов доходы бюджета муниципального образования </w:t>
      </w:r>
      <w:r w:rsidR="00296A9C">
        <w:rPr>
          <w:rFonts w:ascii="Times New Roman" w:hAnsi="Times New Roman" w:cs="Times New Roman"/>
          <w:sz w:val="28"/>
          <w:szCs w:val="28"/>
        </w:rPr>
        <w:t xml:space="preserve">планируются в объеме 575 242,8 тыс. рублей с увеличением по сравнению с ожидаемым исполнением 2017 года на 40 239,0 тыс. рублей или на  7,5 процента, на 2019 год – в объеме 557 279,2  тыс. рублей с увеличением к ожидаемому исполнению 2017 года  на 22 275,4  тыс. рублей, или на 4,2 процента, на 2020 год – в объеме 564 168,7 тыс. рублей с увеличением к </w:t>
      </w:r>
      <w:r w:rsidR="00296A9C">
        <w:rPr>
          <w:rFonts w:ascii="Times New Roman" w:hAnsi="Times New Roman" w:cs="Times New Roman"/>
          <w:sz w:val="28"/>
          <w:szCs w:val="28"/>
        </w:rPr>
        <w:lastRenderedPageBreak/>
        <w:t>ожидаемому исполнению 2017 года  на 29 164,9 тыс. рублей, или на 5,4 процента.</w:t>
      </w:r>
    </w:p>
    <w:p w:rsid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безвозмездных перечислений в общем объеме доходов составит в 2017 году – 75,1 процента, в 2018 году – 77,6 процентов, в плановом периоде 2018-2019 годов – 78,1 процента ежегодно.</w:t>
      </w:r>
    </w:p>
    <w:p w:rsid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на 2018 год планируется выше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ожидаемого поступления доходов в 2017 году на 7,5 процента, с последующим увеличением в плановом периоде 2018-2019 годах на 4,2 процента и 5,4 процента соответственно.</w:t>
      </w:r>
    </w:p>
    <w:p w:rsid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2018 год прогнозируется в размере 575 242,8 тыс. рублей с увеличением по сравнению с ожидаемыми расходами 2017 года на 33 908,3 тыс. рублей, или на 6,2 процента, на 2019 год – 557 279,3 тыс. рублей с увеличением к ожидаемому исполнению 2017 года на 15 944,8 тыс. рублей, или на 2,9 процентов, на 2020 год -  в объеме 564 168,7 тыс. рублей, или на 4,29 процента.</w:t>
      </w:r>
    </w:p>
    <w:p w:rsid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Ожидаемое исполнение бюджета за 2017 год предполагает наличие дефицита бюджета в размере 6 330,7 тыс. рублей. </w:t>
      </w:r>
    </w:p>
    <w:p w:rsid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бюджета на 2018 год и плановый период 2019-2020 годов запланирован как сбалансированный.</w:t>
      </w:r>
    </w:p>
    <w:p w:rsidR="00FC425C" w:rsidRDefault="00FC425C" w:rsidP="00C50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</w:t>
      </w:r>
      <w:r w:rsidRPr="00FC4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BF">
        <w:rPr>
          <w:rFonts w:ascii="Times New Roman" w:hAnsi="Times New Roman" w:cs="Times New Roman"/>
          <w:sz w:val="28"/>
          <w:szCs w:val="28"/>
        </w:rPr>
        <w:t>Проект Решения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районного Совета народных депутатов «О бюджете Почепского муниципального района на 201</w:t>
      </w:r>
      <w:r w:rsidR="00296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296A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296A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годов» в целом сооответствует требованиям бюджетного законодательства. </w:t>
      </w:r>
    </w:p>
    <w:p w:rsidR="00296A9C" w:rsidRDefault="00FC425C" w:rsidP="00C50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Разработчиками проекта учтены основные направления бюджетной политики, основные направления налоговой политики и прогноза социально-экономического развития Почепского муниципального образования на 201</w:t>
      </w:r>
      <w:r w:rsidR="00296A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96A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296A9C">
        <w:rPr>
          <w:rFonts w:ascii="Times New Roman" w:hAnsi="Times New Roman" w:cs="Times New Roman"/>
          <w:sz w:val="28"/>
          <w:szCs w:val="28"/>
        </w:rPr>
        <w:t>.</w:t>
      </w:r>
    </w:p>
    <w:p w:rsidR="00296A9C" w:rsidRPr="00296A9C" w:rsidRDefault="00296A9C" w:rsidP="00296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296A9C">
        <w:rPr>
          <w:rFonts w:ascii="Times New Roman" w:hAnsi="Times New Roman" w:cs="Times New Roman"/>
          <w:sz w:val="28"/>
          <w:szCs w:val="28"/>
        </w:rPr>
        <w:t xml:space="preserve">Необходимо отметить, что в представленном главным администратором дохода расчете ожидаемого поступления арендной платы за нежилые помещения в расчет приняты договора с истекающим сроком действия 31.12.2017 года (арендаторы нотариус </w:t>
      </w:r>
      <w:proofErr w:type="spellStart"/>
      <w:r w:rsidRPr="00296A9C">
        <w:rPr>
          <w:rFonts w:ascii="Times New Roman" w:hAnsi="Times New Roman" w:cs="Times New Roman"/>
          <w:sz w:val="28"/>
          <w:szCs w:val="28"/>
        </w:rPr>
        <w:t>Зарькова</w:t>
      </w:r>
      <w:proofErr w:type="spellEnd"/>
      <w:r w:rsidRPr="00296A9C">
        <w:rPr>
          <w:rFonts w:ascii="Times New Roman" w:hAnsi="Times New Roman" w:cs="Times New Roman"/>
          <w:sz w:val="28"/>
          <w:szCs w:val="28"/>
        </w:rPr>
        <w:t xml:space="preserve"> В.А и Всероссийская перепись) на общую сумму 86,7 тыс. рублей.</w:t>
      </w:r>
    </w:p>
    <w:p w:rsidR="00FC425C" w:rsidRDefault="00296A9C" w:rsidP="00296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FC425C" w:rsidRPr="00AE3967">
        <w:rPr>
          <w:rFonts w:ascii="Times New Roman" w:hAnsi="Times New Roman" w:cs="Times New Roman"/>
          <w:sz w:val="28"/>
          <w:szCs w:val="28"/>
        </w:rPr>
        <w:t>В ходе подготовки заключения к проекту бюджета установлено, что в нарушение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="00FC425C" w:rsidRPr="00AE3967">
        <w:rPr>
          <w:rFonts w:ascii="Times New Roman" w:hAnsi="Times New Roman" w:cs="Times New Roman"/>
          <w:sz w:val="28"/>
          <w:szCs w:val="28"/>
        </w:rPr>
        <w:t>2 статьи 179 Бюджетного кодекса Российской Федерации показатели бюджетных ассигнований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C425C" w:rsidRPr="00AE396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C425C" w:rsidRPr="00AE3967">
        <w:rPr>
          <w:rFonts w:ascii="Times New Roman" w:hAnsi="Times New Roman" w:cs="Times New Roman"/>
          <w:sz w:val="28"/>
          <w:szCs w:val="28"/>
        </w:rPr>
        <w:t xml:space="preserve"> годы, предусмотренные паспортами программ, не соответствуют расходам, предусмотренным в решении о бюджете по соответствующим муниципальным программам.</w:t>
      </w:r>
    </w:p>
    <w:p w:rsidR="00296A9C" w:rsidRDefault="00296A9C" w:rsidP="00296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Установлено нарушение применения бюджетной классификации при формировании и составлении бюджета в сумме 100,0 тыс. рублей.</w:t>
      </w:r>
    </w:p>
    <w:p w:rsidR="00893144" w:rsidRPr="00AE3967" w:rsidRDefault="00893144" w:rsidP="008931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701" w:rsidRPr="00AE3967" w:rsidRDefault="00296A9C" w:rsidP="00AE396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5945" w:rsidRPr="00AE396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0508E" w:rsidRDefault="003A5945" w:rsidP="00C5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A4020" w:rsidRPr="009A4020">
        <w:rPr>
          <w:rFonts w:ascii="Times New Roman" w:hAnsi="Times New Roman" w:cs="Times New Roman"/>
          <w:sz w:val="28"/>
          <w:szCs w:val="28"/>
        </w:rPr>
        <w:t>. По результатам экспертизы проекта Решения п</w:t>
      </w:r>
      <w:r w:rsidR="0030508E">
        <w:rPr>
          <w:rFonts w:ascii="Times New Roman" w:hAnsi="Times New Roman" w:cs="Times New Roman"/>
          <w:sz w:val="28"/>
          <w:szCs w:val="28"/>
        </w:rPr>
        <w:t>редлагается:</w:t>
      </w:r>
    </w:p>
    <w:p w:rsidR="003000DC" w:rsidRDefault="00463425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A1">
        <w:rPr>
          <w:rFonts w:ascii="Times New Roman" w:hAnsi="Times New Roman" w:cs="Times New Roman"/>
          <w:sz w:val="28"/>
          <w:szCs w:val="28"/>
        </w:rPr>
        <w:t xml:space="preserve">Главным распорядителям, ответственным исполнителям государственных программ, в соответствии с Порядком разработки, </w:t>
      </w:r>
      <w:r w:rsidRPr="00D04AA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и оценки эффективности </w:t>
      </w:r>
      <w:r w:rsidR="00296A9C">
        <w:rPr>
          <w:rFonts w:ascii="Times New Roman" w:hAnsi="Times New Roman" w:cs="Times New Roman"/>
          <w:sz w:val="28"/>
          <w:szCs w:val="28"/>
        </w:rPr>
        <w:t xml:space="preserve">муниципальных и ведомственных целевых программ </w:t>
      </w:r>
      <w:proofErr w:type="spellStart"/>
      <w:r w:rsidR="00296A9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96A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04AA1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296A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6A9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296A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04AA1">
        <w:rPr>
          <w:rFonts w:ascii="Times New Roman" w:hAnsi="Times New Roman" w:cs="Times New Roman"/>
          <w:sz w:val="28"/>
          <w:szCs w:val="28"/>
        </w:rPr>
        <w:t xml:space="preserve"> от </w:t>
      </w:r>
      <w:r w:rsidR="003000DC">
        <w:rPr>
          <w:rFonts w:ascii="Times New Roman" w:hAnsi="Times New Roman" w:cs="Times New Roman"/>
          <w:sz w:val="28"/>
          <w:szCs w:val="28"/>
        </w:rPr>
        <w:t xml:space="preserve">18.10.2017 </w:t>
      </w:r>
      <w:r w:rsidRPr="00D04AA1">
        <w:rPr>
          <w:rFonts w:ascii="Times New Roman" w:hAnsi="Times New Roman" w:cs="Times New Roman"/>
          <w:sz w:val="28"/>
          <w:szCs w:val="28"/>
        </w:rPr>
        <w:t xml:space="preserve">№ </w:t>
      </w:r>
      <w:r w:rsidR="003000DC">
        <w:rPr>
          <w:rFonts w:ascii="Times New Roman" w:hAnsi="Times New Roman" w:cs="Times New Roman"/>
          <w:sz w:val="28"/>
          <w:szCs w:val="28"/>
        </w:rPr>
        <w:t>814</w:t>
      </w:r>
      <w:r w:rsidRPr="00D04AA1">
        <w:rPr>
          <w:rFonts w:ascii="Times New Roman" w:hAnsi="Times New Roman" w:cs="Times New Roman"/>
          <w:sz w:val="28"/>
          <w:szCs w:val="28"/>
        </w:rPr>
        <w:t xml:space="preserve">, обеспечить внесение необходимых дополнений и изменений в проекты </w:t>
      </w:r>
      <w:r w:rsidR="003000D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04AA1">
        <w:rPr>
          <w:rFonts w:ascii="Times New Roman" w:hAnsi="Times New Roman" w:cs="Times New Roman"/>
          <w:sz w:val="28"/>
          <w:szCs w:val="28"/>
        </w:rPr>
        <w:t>программ с учетом замечаний, отмеченных в заключении</w:t>
      </w:r>
      <w:r w:rsidR="003000DC">
        <w:rPr>
          <w:rFonts w:ascii="Times New Roman" w:hAnsi="Times New Roman" w:cs="Times New Roman"/>
          <w:sz w:val="28"/>
          <w:szCs w:val="28"/>
        </w:rPr>
        <w:t>.</w:t>
      </w:r>
    </w:p>
    <w:p w:rsidR="00527B57" w:rsidRPr="003000DC" w:rsidRDefault="00A03241" w:rsidP="003000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00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0DC">
        <w:rPr>
          <w:rFonts w:ascii="Times New Roman" w:hAnsi="Times New Roman" w:cs="Times New Roman"/>
          <w:sz w:val="28"/>
          <w:szCs w:val="28"/>
        </w:rPr>
        <w:t xml:space="preserve">Устранить нарушение применения бюджетной классификации при формировании бюджета путем уточнения вида расходов по муниципальной программе </w:t>
      </w:r>
      <w:r w:rsidR="003000DC" w:rsidRPr="003000DC">
        <w:rPr>
          <w:rFonts w:ascii="Times New Roman" w:hAnsi="Times New Roman" w:cs="Times New Roman"/>
          <w:sz w:val="28"/>
          <w:szCs w:val="28"/>
        </w:rPr>
        <w:t xml:space="preserve">«Поддержка местных инициатив граждан </w:t>
      </w:r>
      <w:proofErr w:type="spellStart"/>
      <w:r w:rsidR="003000DC" w:rsidRPr="003000D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000DC" w:rsidRPr="003000DC">
        <w:rPr>
          <w:rFonts w:ascii="Times New Roman" w:hAnsi="Times New Roman" w:cs="Times New Roman"/>
          <w:sz w:val="28"/>
          <w:szCs w:val="28"/>
        </w:rPr>
        <w:t xml:space="preserve"> района на 2017-2019 годы»</w:t>
      </w:r>
      <w:r w:rsidR="003000DC">
        <w:rPr>
          <w:rFonts w:ascii="Times New Roman" w:hAnsi="Times New Roman" w:cs="Times New Roman"/>
          <w:sz w:val="28"/>
          <w:szCs w:val="28"/>
        </w:rPr>
        <w:t>.</w:t>
      </w:r>
    </w:p>
    <w:p w:rsidR="009A4020" w:rsidRDefault="00714F81" w:rsidP="00C50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508E">
        <w:rPr>
          <w:rFonts w:ascii="Times New Roman" w:hAnsi="Times New Roman" w:cs="Times New Roman"/>
          <w:sz w:val="28"/>
          <w:szCs w:val="28"/>
        </w:rPr>
        <w:t>6</w:t>
      </w:r>
      <w:r w:rsidR="009A4020" w:rsidRPr="009A4020">
        <w:rPr>
          <w:rFonts w:ascii="Times New Roman" w:hAnsi="Times New Roman" w:cs="Times New Roman"/>
          <w:sz w:val="28"/>
          <w:szCs w:val="28"/>
        </w:rPr>
        <w:t xml:space="preserve">. </w:t>
      </w:r>
      <w:r w:rsidR="00AE3967">
        <w:rPr>
          <w:rFonts w:ascii="Times New Roman" w:hAnsi="Times New Roman" w:cs="Times New Roman"/>
          <w:sz w:val="28"/>
          <w:szCs w:val="28"/>
        </w:rPr>
        <w:t xml:space="preserve">Почепскому районному Совету </w:t>
      </w:r>
      <w:r>
        <w:rPr>
          <w:rFonts w:ascii="Times New Roman" w:hAnsi="Times New Roman" w:cs="Times New Roman"/>
          <w:sz w:val="28"/>
          <w:szCs w:val="28"/>
        </w:rPr>
        <w:t>народных депутатов предлагается рассмотреть проект решения «О бюджете Почепского муниципального района на 201</w:t>
      </w:r>
      <w:r w:rsidR="003000D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000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000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годов» с учетом устранения замечаний, выявленных Контрольно-счетной палатой Почепского района в ходе подготовки Заключения.</w:t>
      </w:r>
    </w:p>
    <w:p w:rsidR="00E969D5" w:rsidRDefault="00E969D5" w:rsidP="002D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Pr="009A4020" w:rsidRDefault="00E969D5" w:rsidP="002D7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20" w:rsidRPr="00714F81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020" w:rsidRPr="00714F81">
        <w:rPr>
          <w:rFonts w:ascii="Times New Roman" w:hAnsi="Times New Roman" w:cs="Times New Roman"/>
          <w:sz w:val="28"/>
          <w:szCs w:val="28"/>
        </w:rPr>
        <w:t xml:space="preserve">редседатель Контрольно-счетной </w:t>
      </w:r>
    </w:p>
    <w:p w:rsidR="009A4020" w:rsidRDefault="00714F81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                                                    Л.И. Молодожен</w:t>
      </w:r>
    </w:p>
    <w:p w:rsidR="00E969D5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9D5" w:rsidRDefault="00E969D5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53E" w:rsidRDefault="00E4753E" w:rsidP="00714F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311" w:rsidRPr="006435DF" w:rsidRDefault="00E969D5" w:rsidP="00AE39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F7734" w:rsidRPr="009747F4" w:rsidRDefault="003F7734" w:rsidP="009747F4">
      <w:pPr>
        <w:pStyle w:val="a3"/>
        <w:spacing w:after="0" w:line="360" w:lineRule="auto"/>
        <w:ind w:leftChars="125" w:left="275"/>
        <w:jc w:val="right"/>
        <w:rPr>
          <w:rFonts w:ascii="Times New Roman" w:hAnsi="Times New Roman" w:cs="Times New Roman"/>
          <w:sz w:val="28"/>
          <w:szCs w:val="28"/>
        </w:rPr>
      </w:pPr>
    </w:p>
    <w:p w:rsidR="002002A3" w:rsidRPr="009747F4" w:rsidRDefault="002002A3" w:rsidP="009747F4">
      <w:pPr>
        <w:spacing w:after="0" w:line="360" w:lineRule="auto"/>
        <w:ind w:leftChars="125" w:left="275"/>
        <w:jc w:val="right"/>
      </w:pPr>
    </w:p>
    <w:p w:rsidR="002002A3" w:rsidRDefault="002002A3" w:rsidP="00261BC3">
      <w:pPr>
        <w:spacing w:line="360" w:lineRule="auto"/>
      </w:pPr>
    </w:p>
    <w:sectPr w:rsidR="002002A3" w:rsidSect="0081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A3"/>
    <w:rsid w:val="00001D2E"/>
    <w:rsid w:val="000277DE"/>
    <w:rsid w:val="0003707C"/>
    <w:rsid w:val="00052EF0"/>
    <w:rsid w:val="0006356F"/>
    <w:rsid w:val="0006641E"/>
    <w:rsid w:val="000762BF"/>
    <w:rsid w:val="00101B74"/>
    <w:rsid w:val="001077A9"/>
    <w:rsid w:val="001110AD"/>
    <w:rsid w:val="00111954"/>
    <w:rsid w:val="00112F49"/>
    <w:rsid w:val="00121D7F"/>
    <w:rsid w:val="00142091"/>
    <w:rsid w:val="00194923"/>
    <w:rsid w:val="001E1507"/>
    <w:rsid w:val="001E6198"/>
    <w:rsid w:val="002002A3"/>
    <w:rsid w:val="00204E8F"/>
    <w:rsid w:val="002241D6"/>
    <w:rsid w:val="00241BE3"/>
    <w:rsid w:val="00261BC3"/>
    <w:rsid w:val="00296A9C"/>
    <w:rsid w:val="002D762A"/>
    <w:rsid w:val="003000DC"/>
    <w:rsid w:val="0030508E"/>
    <w:rsid w:val="003710C4"/>
    <w:rsid w:val="00393689"/>
    <w:rsid w:val="003958DC"/>
    <w:rsid w:val="003A5945"/>
    <w:rsid w:val="003F7734"/>
    <w:rsid w:val="004257E6"/>
    <w:rsid w:val="00432E16"/>
    <w:rsid w:val="00463425"/>
    <w:rsid w:val="00465051"/>
    <w:rsid w:val="00481D1E"/>
    <w:rsid w:val="00485090"/>
    <w:rsid w:val="00497E0F"/>
    <w:rsid w:val="004B6C40"/>
    <w:rsid w:val="004D44CF"/>
    <w:rsid w:val="004E12B1"/>
    <w:rsid w:val="005145EB"/>
    <w:rsid w:val="005165EB"/>
    <w:rsid w:val="00527B57"/>
    <w:rsid w:val="005350BB"/>
    <w:rsid w:val="00545794"/>
    <w:rsid w:val="005516C7"/>
    <w:rsid w:val="00562887"/>
    <w:rsid w:val="00566701"/>
    <w:rsid w:val="00567B14"/>
    <w:rsid w:val="00583888"/>
    <w:rsid w:val="0058664F"/>
    <w:rsid w:val="005B5348"/>
    <w:rsid w:val="005D083C"/>
    <w:rsid w:val="005E30AE"/>
    <w:rsid w:val="00600BA1"/>
    <w:rsid w:val="006113C5"/>
    <w:rsid w:val="00622E42"/>
    <w:rsid w:val="0063063B"/>
    <w:rsid w:val="00633C11"/>
    <w:rsid w:val="00636531"/>
    <w:rsid w:val="006435DF"/>
    <w:rsid w:val="006714FD"/>
    <w:rsid w:val="00691315"/>
    <w:rsid w:val="006C2B97"/>
    <w:rsid w:val="006D2CEC"/>
    <w:rsid w:val="006F265F"/>
    <w:rsid w:val="006F3C43"/>
    <w:rsid w:val="00714BFB"/>
    <w:rsid w:val="00714F81"/>
    <w:rsid w:val="00724B00"/>
    <w:rsid w:val="007470EA"/>
    <w:rsid w:val="00782C0F"/>
    <w:rsid w:val="007861B6"/>
    <w:rsid w:val="007A0EA9"/>
    <w:rsid w:val="007C290A"/>
    <w:rsid w:val="007C7EF9"/>
    <w:rsid w:val="008173F7"/>
    <w:rsid w:val="0082695D"/>
    <w:rsid w:val="008541A0"/>
    <w:rsid w:val="00875176"/>
    <w:rsid w:val="00880B08"/>
    <w:rsid w:val="00893144"/>
    <w:rsid w:val="008A74FE"/>
    <w:rsid w:val="008B3681"/>
    <w:rsid w:val="008E48AD"/>
    <w:rsid w:val="008F582F"/>
    <w:rsid w:val="009037F1"/>
    <w:rsid w:val="00905349"/>
    <w:rsid w:val="00947311"/>
    <w:rsid w:val="009747F4"/>
    <w:rsid w:val="00993ADE"/>
    <w:rsid w:val="009A4020"/>
    <w:rsid w:val="009C36B6"/>
    <w:rsid w:val="009C43CD"/>
    <w:rsid w:val="009E31AA"/>
    <w:rsid w:val="009E7B63"/>
    <w:rsid w:val="009F154F"/>
    <w:rsid w:val="00A03241"/>
    <w:rsid w:val="00A3222D"/>
    <w:rsid w:val="00A544D7"/>
    <w:rsid w:val="00A55741"/>
    <w:rsid w:val="00A65DBA"/>
    <w:rsid w:val="00A8698A"/>
    <w:rsid w:val="00A910C3"/>
    <w:rsid w:val="00AA79A4"/>
    <w:rsid w:val="00AC0C2E"/>
    <w:rsid w:val="00AC3DCF"/>
    <w:rsid w:val="00AD0EC1"/>
    <w:rsid w:val="00AE3967"/>
    <w:rsid w:val="00B01253"/>
    <w:rsid w:val="00B056D0"/>
    <w:rsid w:val="00B16FE8"/>
    <w:rsid w:val="00B9587E"/>
    <w:rsid w:val="00BB6678"/>
    <w:rsid w:val="00BC060E"/>
    <w:rsid w:val="00C06059"/>
    <w:rsid w:val="00C168F5"/>
    <w:rsid w:val="00C31AED"/>
    <w:rsid w:val="00C3389D"/>
    <w:rsid w:val="00C35A49"/>
    <w:rsid w:val="00C41F35"/>
    <w:rsid w:val="00C50594"/>
    <w:rsid w:val="00C7305E"/>
    <w:rsid w:val="00C773EE"/>
    <w:rsid w:val="00C85265"/>
    <w:rsid w:val="00CB3C0C"/>
    <w:rsid w:val="00CD4BEC"/>
    <w:rsid w:val="00CE3C82"/>
    <w:rsid w:val="00D04AA1"/>
    <w:rsid w:val="00D43C6B"/>
    <w:rsid w:val="00D43EAE"/>
    <w:rsid w:val="00D603B1"/>
    <w:rsid w:val="00D6312A"/>
    <w:rsid w:val="00D6583F"/>
    <w:rsid w:val="00D67DE2"/>
    <w:rsid w:val="00D75226"/>
    <w:rsid w:val="00DF0F98"/>
    <w:rsid w:val="00E017C1"/>
    <w:rsid w:val="00E01DB3"/>
    <w:rsid w:val="00E17C66"/>
    <w:rsid w:val="00E40B17"/>
    <w:rsid w:val="00E4753E"/>
    <w:rsid w:val="00E504B9"/>
    <w:rsid w:val="00E5298C"/>
    <w:rsid w:val="00E55C95"/>
    <w:rsid w:val="00E70A90"/>
    <w:rsid w:val="00E74F6D"/>
    <w:rsid w:val="00E86E5E"/>
    <w:rsid w:val="00E95805"/>
    <w:rsid w:val="00E969D5"/>
    <w:rsid w:val="00EA7267"/>
    <w:rsid w:val="00EC0A64"/>
    <w:rsid w:val="00ED1031"/>
    <w:rsid w:val="00ED65B9"/>
    <w:rsid w:val="00EE5C54"/>
    <w:rsid w:val="00EF0BFD"/>
    <w:rsid w:val="00F07B1B"/>
    <w:rsid w:val="00F27A8A"/>
    <w:rsid w:val="00F74705"/>
    <w:rsid w:val="00F94775"/>
    <w:rsid w:val="00F950D8"/>
    <w:rsid w:val="00FC425C"/>
    <w:rsid w:val="00FC6612"/>
    <w:rsid w:val="00FD01C1"/>
    <w:rsid w:val="00FD0BEA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08C9A-D8B1-4971-AA97-924086C4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uiPriority w:val="59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Body Text Indent Знак,Основной текст с отступом Знак Знак Знак Знак Знак"/>
    <w:basedOn w:val="a0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91DE-2613-4F58-91EC-6781EE45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2018-01-15T12:07:00Z</cp:lastPrinted>
  <dcterms:created xsi:type="dcterms:W3CDTF">2018-01-13T12:52:00Z</dcterms:created>
  <dcterms:modified xsi:type="dcterms:W3CDTF">2018-01-15T12:07:00Z</dcterms:modified>
</cp:coreProperties>
</file>