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77" w:rsidRDefault="00C3709F" w:rsidP="00C370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505F77">
        <w:rPr>
          <w:rFonts w:ascii="Times New Roman" w:hAnsi="Times New Roman"/>
          <w:sz w:val="28"/>
          <w:szCs w:val="28"/>
        </w:rPr>
        <w:tab/>
      </w:r>
      <w:r w:rsidR="00505F77">
        <w:rPr>
          <w:rFonts w:ascii="Times New Roman" w:hAnsi="Times New Roman"/>
          <w:sz w:val="28"/>
          <w:szCs w:val="28"/>
        </w:rPr>
        <w:tab/>
      </w:r>
      <w:r w:rsidR="00505F77">
        <w:rPr>
          <w:rFonts w:ascii="Times New Roman" w:hAnsi="Times New Roman"/>
          <w:sz w:val="28"/>
          <w:szCs w:val="28"/>
        </w:rPr>
        <w:tab/>
      </w:r>
      <w:r w:rsidR="00505F77">
        <w:rPr>
          <w:rFonts w:ascii="Times New Roman" w:hAnsi="Times New Roman"/>
          <w:sz w:val="28"/>
          <w:szCs w:val="28"/>
        </w:rPr>
        <w:tab/>
      </w:r>
      <w:r w:rsidR="00505F77">
        <w:rPr>
          <w:rFonts w:ascii="Times New Roman" w:hAnsi="Times New Roman"/>
          <w:sz w:val="28"/>
          <w:szCs w:val="28"/>
        </w:rPr>
        <w:tab/>
      </w:r>
      <w:r w:rsidR="00505F77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4C3EC9" w:rsidRPr="00D86BBF" w:rsidRDefault="00C3709F" w:rsidP="00505F77">
      <w:pPr>
        <w:spacing w:line="240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3EC9" w:rsidRPr="00D86BBF">
        <w:rPr>
          <w:rFonts w:ascii="Times New Roman" w:hAnsi="Times New Roman"/>
          <w:sz w:val="28"/>
          <w:szCs w:val="28"/>
        </w:rPr>
        <w:t>ИЗВЕЩЕНИЕ</w:t>
      </w:r>
    </w:p>
    <w:p w:rsidR="004C3EC9" w:rsidRPr="00D86BBF" w:rsidRDefault="004C3EC9" w:rsidP="00DB535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3019">
        <w:rPr>
          <w:rFonts w:ascii="Times New Roman" w:hAnsi="Times New Roman"/>
          <w:sz w:val="28"/>
          <w:szCs w:val="28"/>
        </w:rPr>
        <w:t xml:space="preserve">В соответствии с Положением о порядке проведения аукциона на право размещения нестационарных торговых объектов на территории города Почепа, утвержденным постановлением администрации </w:t>
      </w:r>
      <w:proofErr w:type="spellStart"/>
      <w:r w:rsidRPr="0044301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443019">
        <w:rPr>
          <w:rFonts w:ascii="Times New Roman" w:hAnsi="Times New Roman"/>
          <w:sz w:val="28"/>
          <w:szCs w:val="28"/>
        </w:rPr>
        <w:t xml:space="preserve"> района от  26.05.2017  № 412 (</w:t>
      </w:r>
      <w:r w:rsidRPr="00D86BBF">
        <w:rPr>
          <w:rFonts w:ascii="Times New Roman" w:hAnsi="Times New Roman"/>
          <w:sz w:val="28"/>
          <w:szCs w:val="28"/>
        </w:rPr>
        <w:t xml:space="preserve">далее по тексту – Положение) администрация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извещает  о  проведении   </w:t>
      </w:r>
      <w:r w:rsidR="0099427C">
        <w:rPr>
          <w:rFonts w:ascii="Times New Roman" w:hAnsi="Times New Roman"/>
          <w:sz w:val="28"/>
          <w:szCs w:val="28"/>
        </w:rPr>
        <w:t>2</w:t>
      </w:r>
      <w:r w:rsidR="000E0A0F">
        <w:rPr>
          <w:rFonts w:ascii="Times New Roman" w:hAnsi="Times New Roman"/>
          <w:sz w:val="28"/>
          <w:szCs w:val="28"/>
        </w:rPr>
        <w:t>0</w:t>
      </w:r>
      <w:r w:rsidR="0099427C">
        <w:rPr>
          <w:rFonts w:ascii="Times New Roman" w:hAnsi="Times New Roman"/>
          <w:sz w:val="28"/>
          <w:szCs w:val="28"/>
        </w:rPr>
        <w:t xml:space="preserve"> апреля</w:t>
      </w:r>
      <w:r w:rsidRPr="00D86BBF">
        <w:rPr>
          <w:rFonts w:ascii="Times New Roman" w:hAnsi="Times New Roman"/>
          <w:sz w:val="28"/>
          <w:szCs w:val="28"/>
        </w:rPr>
        <w:t xml:space="preserve">  20</w:t>
      </w:r>
      <w:r w:rsidR="0099427C">
        <w:rPr>
          <w:rFonts w:ascii="Times New Roman" w:hAnsi="Times New Roman"/>
          <w:sz w:val="28"/>
          <w:szCs w:val="28"/>
        </w:rPr>
        <w:t>20</w:t>
      </w:r>
      <w:r w:rsidRPr="00D86BBF">
        <w:rPr>
          <w:rFonts w:ascii="Times New Roman" w:hAnsi="Times New Roman"/>
          <w:sz w:val="28"/>
          <w:szCs w:val="28"/>
        </w:rPr>
        <w:t xml:space="preserve">  года  в  10-00,  3 этаж, актовый зал  администрации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(г. Почеп, пл. Октябрьская,  3а)  аукциона  на  право  размещения  нестационарн</w:t>
      </w:r>
      <w:r>
        <w:rPr>
          <w:rFonts w:ascii="Times New Roman" w:hAnsi="Times New Roman"/>
          <w:sz w:val="28"/>
          <w:szCs w:val="28"/>
        </w:rPr>
        <w:t>ых</w:t>
      </w:r>
      <w:r w:rsidRPr="00D86BBF">
        <w:rPr>
          <w:rFonts w:ascii="Times New Roman" w:hAnsi="Times New Roman"/>
          <w:sz w:val="28"/>
          <w:szCs w:val="28"/>
        </w:rPr>
        <w:t xml:space="preserve">  торгов</w:t>
      </w:r>
      <w:r>
        <w:rPr>
          <w:rFonts w:ascii="Times New Roman" w:hAnsi="Times New Roman"/>
          <w:sz w:val="28"/>
          <w:szCs w:val="28"/>
        </w:rPr>
        <w:t>ых</w:t>
      </w:r>
      <w:proofErr w:type="gramEnd"/>
      <w:r w:rsidRPr="00D86BBF">
        <w:rPr>
          <w:rFonts w:ascii="Times New Roman" w:hAnsi="Times New Roman"/>
          <w:sz w:val="28"/>
          <w:szCs w:val="28"/>
        </w:rPr>
        <w:t xml:space="preserve">  объект</w:t>
      </w:r>
      <w:r>
        <w:rPr>
          <w:rFonts w:ascii="Times New Roman" w:hAnsi="Times New Roman"/>
          <w:sz w:val="28"/>
          <w:szCs w:val="28"/>
        </w:rPr>
        <w:t>ов</w:t>
      </w:r>
      <w:r w:rsidRPr="00D86BBF">
        <w:rPr>
          <w:rFonts w:ascii="Times New Roman" w:hAnsi="Times New Roman"/>
          <w:sz w:val="28"/>
          <w:szCs w:val="28"/>
        </w:rPr>
        <w:t xml:space="preserve">  на  территории  го</w:t>
      </w:r>
      <w:r>
        <w:rPr>
          <w:rFonts w:ascii="Times New Roman" w:hAnsi="Times New Roman"/>
          <w:sz w:val="28"/>
          <w:szCs w:val="28"/>
        </w:rPr>
        <w:t xml:space="preserve">рода  Почепа (далее  по  </w:t>
      </w:r>
      <w:proofErr w:type="gramStart"/>
      <w:r>
        <w:rPr>
          <w:rFonts w:ascii="Times New Roman" w:hAnsi="Times New Roman"/>
          <w:sz w:val="28"/>
          <w:szCs w:val="28"/>
        </w:rPr>
        <w:t>тексту</w:t>
      </w:r>
      <w:r w:rsidRPr="00D86BBF">
        <w:rPr>
          <w:rFonts w:ascii="Times New Roman" w:hAnsi="Times New Roman"/>
          <w:sz w:val="28"/>
          <w:szCs w:val="28"/>
        </w:rPr>
        <w:t>–аукцион</w:t>
      </w:r>
      <w:proofErr w:type="gramEnd"/>
      <w:r w:rsidRPr="00D86BBF">
        <w:rPr>
          <w:rFonts w:ascii="Times New Roman" w:hAnsi="Times New Roman"/>
          <w:sz w:val="28"/>
          <w:szCs w:val="28"/>
        </w:rPr>
        <w:t>) по следующ</w:t>
      </w:r>
      <w:r>
        <w:rPr>
          <w:rFonts w:ascii="Times New Roman" w:hAnsi="Times New Roman"/>
          <w:sz w:val="28"/>
          <w:szCs w:val="28"/>
        </w:rPr>
        <w:t>им</w:t>
      </w:r>
      <w:r w:rsidRPr="00D86BBF">
        <w:rPr>
          <w:rFonts w:ascii="Times New Roman" w:hAnsi="Times New Roman"/>
          <w:sz w:val="28"/>
          <w:szCs w:val="28"/>
        </w:rPr>
        <w:t xml:space="preserve"> адрес</w:t>
      </w:r>
      <w:r>
        <w:rPr>
          <w:rFonts w:ascii="Times New Roman" w:hAnsi="Times New Roman"/>
          <w:sz w:val="28"/>
          <w:szCs w:val="28"/>
        </w:rPr>
        <w:t>ам</w:t>
      </w:r>
      <w:r w:rsidRPr="00D86BBF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00"/>
        <w:gridCol w:w="1575"/>
        <w:gridCol w:w="1125"/>
        <w:gridCol w:w="1080"/>
        <w:gridCol w:w="1260"/>
        <w:gridCol w:w="1068"/>
        <w:gridCol w:w="996"/>
        <w:gridCol w:w="1275"/>
      </w:tblGrid>
      <w:tr w:rsidR="004C3EC9" w:rsidRPr="00DB5350" w:rsidTr="0029376D">
        <w:tc>
          <w:tcPr>
            <w:tcW w:w="468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900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№ места в схеме </w:t>
            </w:r>
            <w:proofErr w:type="spellStart"/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разме-щения</w:t>
            </w:r>
            <w:proofErr w:type="spellEnd"/>
            <w:proofErr w:type="gramEnd"/>
          </w:p>
        </w:tc>
        <w:tc>
          <w:tcPr>
            <w:tcW w:w="1575" w:type="dxa"/>
          </w:tcPr>
          <w:p w:rsidR="004C3EC9" w:rsidRDefault="004C3EC9" w:rsidP="00EA2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Место нахождения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нестационар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C3EC9" w:rsidRDefault="004C3EC9" w:rsidP="00EA2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торгового объекта</w:t>
            </w:r>
          </w:p>
          <w:p w:rsidR="004C3EC9" w:rsidRPr="00C91FB4" w:rsidRDefault="004C3EC9" w:rsidP="00EA2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 (адресные ориентиры)</w:t>
            </w:r>
          </w:p>
        </w:tc>
        <w:tc>
          <w:tcPr>
            <w:tcW w:w="1125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Специали-зация</w:t>
            </w:r>
            <w:proofErr w:type="spellEnd"/>
            <w:proofErr w:type="gram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неста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циона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торгового объекта</w:t>
            </w:r>
          </w:p>
        </w:tc>
        <w:tc>
          <w:tcPr>
            <w:tcW w:w="1080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неста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ционар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C91FB4">
              <w:rPr>
                <w:rFonts w:ascii="Times New Roman" w:hAnsi="Times New Roman"/>
                <w:sz w:val="20"/>
                <w:szCs w:val="20"/>
              </w:rPr>
              <w:t xml:space="preserve"> торгового объекта, </w:t>
            </w:r>
            <w:proofErr w:type="spellStart"/>
            <w:r w:rsidRPr="00C91FB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60" w:type="dxa"/>
          </w:tcPr>
          <w:p w:rsidR="004C3EC9" w:rsidRPr="00C91FB4" w:rsidRDefault="004C3EC9" w:rsidP="00DB535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Начальная стоимость лота, руб.</w:t>
            </w:r>
          </w:p>
        </w:tc>
        <w:tc>
          <w:tcPr>
            <w:tcW w:w="1068" w:type="dxa"/>
          </w:tcPr>
          <w:p w:rsidR="004C3EC9" w:rsidRDefault="004C3EC9" w:rsidP="009C0DC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Задаток для участия в аукционе,</w:t>
            </w:r>
          </w:p>
          <w:p w:rsidR="004C3EC9" w:rsidRPr="00C91FB4" w:rsidRDefault="004C3EC9" w:rsidP="009C0DC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996" w:type="dxa"/>
          </w:tcPr>
          <w:p w:rsidR="004C3EC9" w:rsidRPr="00C91FB4" w:rsidRDefault="004C3EC9" w:rsidP="00DB53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 xml:space="preserve">«Шаг </w:t>
            </w:r>
            <w:proofErr w:type="spellStart"/>
            <w:proofErr w:type="gramStart"/>
            <w:r w:rsidRPr="00C91FB4">
              <w:rPr>
                <w:rFonts w:ascii="Times New Roman" w:hAnsi="Times New Roman"/>
                <w:sz w:val="20"/>
                <w:szCs w:val="20"/>
              </w:rPr>
              <w:t>аук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1FB4">
              <w:rPr>
                <w:rFonts w:ascii="Times New Roman" w:hAnsi="Times New Roman"/>
                <w:sz w:val="20"/>
                <w:szCs w:val="20"/>
              </w:rPr>
              <w:t>циона</w:t>
            </w:r>
            <w:proofErr w:type="spellEnd"/>
            <w:proofErr w:type="gramEnd"/>
            <w:r w:rsidRPr="00C91FB4">
              <w:rPr>
                <w:rFonts w:ascii="Times New Roman" w:hAnsi="Times New Roman"/>
                <w:sz w:val="20"/>
                <w:szCs w:val="20"/>
              </w:rPr>
              <w:t>», руб.</w:t>
            </w:r>
          </w:p>
        </w:tc>
        <w:tc>
          <w:tcPr>
            <w:tcW w:w="1275" w:type="dxa"/>
          </w:tcPr>
          <w:p w:rsidR="004C3EC9" w:rsidRPr="00C91FB4" w:rsidRDefault="004C3EC9" w:rsidP="0029376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Срок размещения объекта</w:t>
            </w:r>
          </w:p>
        </w:tc>
      </w:tr>
      <w:tr w:rsidR="004C3EC9" w:rsidRPr="00DB5350" w:rsidTr="0029376D">
        <w:tc>
          <w:tcPr>
            <w:tcW w:w="468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5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4C3EC9" w:rsidRPr="00C91FB4" w:rsidRDefault="004C3EC9" w:rsidP="00DB53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B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C3EC9" w:rsidRPr="00DB5350" w:rsidTr="0029376D">
        <w:tc>
          <w:tcPr>
            <w:tcW w:w="9747" w:type="dxa"/>
            <w:gridSpan w:val="9"/>
            <w:vAlign w:val="center"/>
          </w:tcPr>
          <w:p w:rsidR="004C3EC9" w:rsidRPr="00D52A57" w:rsidRDefault="00DE7A5E" w:rsidP="003716E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Квасная бочка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C3EC9" w:rsidRPr="00DB5350" w:rsidTr="0029376D">
        <w:tc>
          <w:tcPr>
            <w:tcW w:w="468" w:type="dxa"/>
            <w:vAlign w:val="center"/>
          </w:tcPr>
          <w:p w:rsidR="004C3EC9" w:rsidRPr="00C91FB4" w:rsidRDefault="00DE7A5E" w:rsidP="00D51C8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4C3EC9" w:rsidRPr="00D52A57" w:rsidRDefault="00DE7A5E" w:rsidP="00196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5" w:type="dxa"/>
            <w:vAlign w:val="center"/>
          </w:tcPr>
          <w:p w:rsidR="00AE6196" w:rsidRPr="00AE6196" w:rsidRDefault="00AE6196" w:rsidP="00AE619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61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Брянская область, </w:t>
            </w:r>
          </w:p>
          <w:p w:rsidR="004C3EC9" w:rsidRPr="00AE6196" w:rsidRDefault="00AE6196" w:rsidP="00AE61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61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Почеп, ул. </w:t>
            </w:r>
            <w:proofErr w:type="spellStart"/>
            <w:r w:rsidRPr="00AE6196">
              <w:rPr>
                <w:rFonts w:ascii="Times New Roman" w:hAnsi="Times New Roman"/>
                <w:color w:val="000000"/>
                <w:sz w:val="20"/>
                <w:szCs w:val="20"/>
              </w:rPr>
              <w:t>Мглинская</w:t>
            </w:r>
            <w:proofErr w:type="spellEnd"/>
            <w:r w:rsidRPr="00AE6196">
              <w:rPr>
                <w:rFonts w:ascii="Times New Roman" w:hAnsi="Times New Roman"/>
                <w:color w:val="000000"/>
                <w:sz w:val="20"/>
                <w:szCs w:val="20"/>
              </w:rPr>
              <w:t>, в 7 м к северу от киоска «Союзпечать»</w:t>
            </w:r>
          </w:p>
        </w:tc>
        <w:tc>
          <w:tcPr>
            <w:tcW w:w="1125" w:type="dxa"/>
            <w:vAlign w:val="center"/>
          </w:tcPr>
          <w:p w:rsidR="004C3EC9" w:rsidRPr="00AE6196" w:rsidRDefault="004C3EC9" w:rsidP="00F00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6196">
              <w:rPr>
                <w:rFonts w:ascii="Times New Roman" w:hAnsi="Times New Roman"/>
                <w:color w:val="000000"/>
                <w:sz w:val="20"/>
                <w:szCs w:val="20"/>
              </w:rPr>
              <w:t>квас</w:t>
            </w:r>
          </w:p>
        </w:tc>
        <w:tc>
          <w:tcPr>
            <w:tcW w:w="1080" w:type="dxa"/>
            <w:vAlign w:val="center"/>
          </w:tcPr>
          <w:p w:rsidR="004C3EC9" w:rsidRPr="00AE6196" w:rsidRDefault="004C3EC9" w:rsidP="00065C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1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4C3EC9" w:rsidRPr="00AE6196" w:rsidRDefault="004C3EC9" w:rsidP="002863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196">
              <w:rPr>
                <w:rFonts w:ascii="Times New Roman" w:hAnsi="Times New Roman"/>
                <w:sz w:val="20"/>
                <w:szCs w:val="20"/>
              </w:rPr>
              <w:t>3</w:t>
            </w:r>
            <w:r w:rsidR="0028630C">
              <w:rPr>
                <w:rFonts w:ascii="Times New Roman" w:hAnsi="Times New Roman"/>
                <w:sz w:val="20"/>
                <w:szCs w:val="20"/>
              </w:rPr>
              <w:t>624,0</w:t>
            </w:r>
          </w:p>
        </w:tc>
        <w:tc>
          <w:tcPr>
            <w:tcW w:w="1068" w:type="dxa"/>
            <w:vAlign w:val="center"/>
          </w:tcPr>
          <w:p w:rsidR="004C3EC9" w:rsidRPr="00AE6196" w:rsidRDefault="0028630C" w:rsidP="001364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1812,0</w:t>
            </w:r>
          </w:p>
        </w:tc>
        <w:tc>
          <w:tcPr>
            <w:tcW w:w="996" w:type="dxa"/>
            <w:vAlign w:val="center"/>
          </w:tcPr>
          <w:p w:rsidR="004C3EC9" w:rsidRPr="00AE6196" w:rsidRDefault="0028630C" w:rsidP="001364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181,2</w:t>
            </w:r>
          </w:p>
        </w:tc>
        <w:tc>
          <w:tcPr>
            <w:tcW w:w="1275" w:type="dxa"/>
          </w:tcPr>
          <w:p w:rsidR="009A7C03" w:rsidRDefault="009A7C03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7C03" w:rsidRDefault="009A7C03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3EC9" w:rsidRPr="00AE6196" w:rsidRDefault="009A7C03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4C3EC9" w:rsidRPr="00AE6196">
              <w:rPr>
                <w:rFonts w:ascii="Times New Roman" w:hAnsi="Times New Roman"/>
                <w:sz w:val="20"/>
                <w:szCs w:val="20"/>
              </w:rPr>
              <w:t>есть месяцев</w:t>
            </w:r>
          </w:p>
          <w:p w:rsidR="004C3EC9" w:rsidRPr="00AE6196" w:rsidRDefault="004C3EC9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BC" w:rsidRPr="00DB5350" w:rsidTr="0029376D">
        <w:tc>
          <w:tcPr>
            <w:tcW w:w="468" w:type="dxa"/>
            <w:vAlign w:val="center"/>
          </w:tcPr>
          <w:p w:rsidR="00196ABC" w:rsidRPr="00C91FB4" w:rsidRDefault="00DE7A5E" w:rsidP="007829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196ABC" w:rsidRPr="00D52A57" w:rsidRDefault="00DE7A5E" w:rsidP="00782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5" w:type="dxa"/>
            <w:vAlign w:val="center"/>
          </w:tcPr>
          <w:p w:rsidR="00196ABC" w:rsidRDefault="00196ABC" w:rsidP="007829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Брянская область, </w:t>
            </w:r>
          </w:p>
          <w:p w:rsidR="00196ABC" w:rsidRPr="00271230" w:rsidRDefault="00196ABC" w:rsidP="007829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Почеп, ул. Ленина, в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271230">
                <w:rPr>
                  <w:rFonts w:ascii="Times New Roman" w:hAnsi="Times New Roman"/>
                  <w:color w:val="000000"/>
                  <w:sz w:val="20"/>
                  <w:szCs w:val="20"/>
                </w:rPr>
                <w:t>1 м</w:t>
              </w:r>
            </w:smartTag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восточнее строения 5</w:t>
            </w:r>
          </w:p>
        </w:tc>
        <w:tc>
          <w:tcPr>
            <w:tcW w:w="1125" w:type="dxa"/>
            <w:vAlign w:val="center"/>
          </w:tcPr>
          <w:p w:rsidR="00196ABC" w:rsidRPr="008B5569" w:rsidRDefault="00196ABC" w:rsidP="0078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569">
              <w:rPr>
                <w:rFonts w:ascii="Times New Roman" w:hAnsi="Times New Roman"/>
                <w:color w:val="000000"/>
                <w:sz w:val="20"/>
                <w:szCs w:val="20"/>
              </w:rPr>
              <w:t>квас</w:t>
            </w:r>
          </w:p>
        </w:tc>
        <w:tc>
          <w:tcPr>
            <w:tcW w:w="1080" w:type="dxa"/>
            <w:vAlign w:val="center"/>
          </w:tcPr>
          <w:p w:rsidR="00196ABC" w:rsidRDefault="00196ABC" w:rsidP="007829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196ABC" w:rsidRDefault="0028630C" w:rsidP="007829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19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624,0</w:t>
            </w:r>
          </w:p>
        </w:tc>
        <w:tc>
          <w:tcPr>
            <w:tcW w:w="1068" w:type="dxa"/>
            <w:vAlign w:val="center"/>
          </w:tcPr>
          <w:p w:rsidR="0028630C" w:rsidRDefault="0028630C" w:rsidP="0028630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1812,0</w:t>
            </w:r>
          </w:p>
        </w:tc>
        <w:tc>
          <w:tcPr>
            <w:tcW w:w="996" w:type="dxa"/>
            <w:vAlign w:val="center"/>
          </w:tcPr>
          <w:p w:rsidR="00196ABC" w:rsidRDefault="0028630C" w:rsidP="007829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181,2</w:t>
            </w:r>
          </w:p>
        </w:tc>
        <w:tc>
          <w:tcPr>
            <w:tcW w:w="1275" w:type="dxa"/>
          </w:tcPr>
          <w:p w:rsidR="009A7C03" w:rsidRDefault="009A7C03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7C03" w:rsidRDefault="009A7C03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63D0" w:rsidRPr="00AE6196" w:rsidRDefault="009A7C03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A663D0" w:rsidRPr="00AE6196">
              <w:rPr>
                <w:rFonts w:ascii="Times New Roman" w:hAnsi="Times New Roman"/>
                <w:sz w:val="20"/>
                <w:szCs w:val="20"/>
              </w:rPr>
              <w:t>есть месяцев</w:t>
            </w:r>
          </w:p>
          <w:p w:rsidR="00196ABC" w:rsidRPr="00C91FB4" w:rsidRDefault="00196ABC" w:rsidP="00A663D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A5E" w:rsidRPr="00DB5350" w:rsidTr="0029376D">
        <w:tc>
          <w:tcPr>
            <w:tcW w:w="468" w:type="dxa"/>
            <w:vAlign w:val="center"/>
          </w:tcPr>
          <w:p w:rsidR="00DE7A5E" w:rsidRDefault="00DE7A5E" w:rsidP="007829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DE7A5E" w:rsidRPr="00D52A57" w:rsidRDefault="00DE7A5E" w:rsidP="007829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vAlign w:val="center"/>
          </w:tcPr>
          <w:p w:rsidR="00DE7A5E" w:rsidRDefault="00DE7A5E" w:rsidP="00DE7A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Брянская область, </w:t>
            </w:r>
          </w:p>
          <w:p w:rsidR="00DE7A5E" w:rsidRPr="00271230" w:rsidRDefault="00DE7A5E" w:rsidP="00DE7A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1230">
              <w:rPr>
                <w:rFonts w:ascii="Times New Roman" w:hAnsi="Times New Roman"/>
                <w:color w:val="000000"/>
                <w:sz w:val="20"/>
                <w:szCs w:val="20"/>
              </w:rPr>
              <w:t>г. Почеп,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Мира,  северо-западнее дома 64</w:t>
            </w:r>
          </w:p>
        </w:tc>
        <w:tc>
          <w:tcPr>
            <w:tcW w:w="1125" w:type="dxa"/>
            <w:vAlign w:val="center"/>
          </w:tcPr>
          <w:p w:rsidR="00DE7A5E" w:rsidRPr="008B5569" w:rsidRDefault="00DE7A5E" w:rsidP="00782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6196">
              <w:rPr>
                <w:rFonts w:ascii="Times New Roman" w:hAnsi="Times New Roman"/>
                <w:color w:val="000000"/>
                <w:sz w:val="20"/>
                <w:szCs w:val="20"/>
              </w:rPr>
              <w:t>квас</w:t>
            </w:r>
          </w:p>
        </w:tc>
        <w:tc>
          <w:tcPr>
            <w:tcW w:w="1080" w:type="dxa"/>
            <w:vAlign w:val="center"/>
          </w:tcPr>
          <w:p w:rsidR="00DE7A5E" w:rsidRDefault="00DE7A5E" w:rsidP="007829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DE7A5E" w:rsidRDefault="0028630C" w:rsidP="007829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619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624,0</w:t>
            </w:r>
          </w:p>
        </w:tc>
        <w:tc>
          <w:tcPr>
            <w:tcW w:w="1068" w:type="dxa"/>
            <w:vAlign w:val="center"/>
          </w:tcPr>
          <w:p w:rsidR="00DE7A5E" w:rsidRDefault="0028630C" w:rsidP="007829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1812,0</w:t>
            </w:r>
          </w:p>
        </w:tc>
        <w:tc>
          <w:tcPr>
            <w:tcW w:w="996" w:type="dxa"/>
            <w:vAlign w:val="center"/>
          </w:tcPr>
          <w:p w:rsidR="00DE7A5E" w:rsidRDefault="0028630C" w:rsidP="007829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181,2</w:t>
            </w:r>
          </w:p>
        </w:tc>
        <w:tc>
          <w:tcPr>
            <w:tcW w:w="1275" w:type="dxa"/>
          </w:tcPr>
          <w:p w:rsidR="009A7C03" w:rsidRDefault="009A7C03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7C03" w:rsidRDefault="009A7C03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63D0" w:rsidRPr="00AE6196" w:rsidRDefault="009A7C03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A663D0" w:rsidRPr="00AE6196">
              <w:rPr>
                <w:rFonts w:ascii="Times New Roman" w:hAnsi="Times New Roman"/>
                <w:sz w:val="20"/>
                <w:szCs w:val="20"/>
              </w:rPr>
              <w:t>есть месяцев</w:t>
            </w:r>
          </w:p>
          <w:p w:rsidR="00DE7A5E" w:rsidRDefault="00DE7A5E" w:rsidP="00A66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6A6D" w:rsidRDefault="00B36A6D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Default="004C3EC9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Организатором аукциона является администрация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района. </w:t>
      </w:r>
    </w:p>
    <w:p w:rsidR="004C3EC9" w:rsidRPr="00EA23E5" w:rsidRDefault="004C3EC9" w:rsidP="00EA23E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C3EC9" w:rsidRDefault="004C3EC9" w:rsidP="00EA23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Форма проведения аукциона – открытая. </w:t>
      </w:r>
    </w:p>
    <w:p w:rsidR="004C3EC9" w:rsidRPr="00EA23E5" w:rsidRDefault="004C3EC9" w:rsidP="00EA23E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4C3EC9" w:rsidRPr="00D86BBF" w:rsidRDefault="004C3EC9" w:rsidP="00EA23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Аукцион  проводится  комиссией  по  проведению  аукциона  на  право размещения нестационарного торгового объекта на территории города  Почепа (далее по тексту –аукционная  комиссия)  в  порядке,  установленном  Положением.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lastRenderedPageBreak/>
        <w:t xml:space="preserve">Предметом  аукциона  является  право  на  размещение  нестационарного  торгового объекта  в  месте,  определенном  Схемой,  с  соблюдением  требований  действующего законодательства.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В аукционе могут участвовать  индивидуальные предприниматели и юридические лица,  желающие   разместить   нестационарный  торговый  объект  на  территории  города Почепа в месте, предусмотренном утвержденной Схемой (далее по тексту - претенденты), при условии если они: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не находятся в процессе ликвидации;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 признаны в установленном законодательством Российской Федерации порядке банкротами и в отношении которых не проводится процедура банкротства.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Для  участия  в  аукционе  претендентами  представляется  заявка  на  участие  в  аукционе установленной формы (приложения № 1, 2 к Положению),  (далее по тексту - заявка).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Одновременно к заявке должны прилагаться следующие документы: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копия  свидетельства  о  внесении  записи  в  Единый  государственный  реестр индивидуальных предпринимателей или юридических лиц, для юридических лиц  –  копия устава;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копия свидетельства о постановке на налоговый учет;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выписка  из  Единого  государственного  реестра  индивидуальных предпринимателей или юридических лиц, полученная не ранее чем за один месяц до дня объявления аукциона;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копия  документа,  подтверждающего  полномочия  представителя  на осуществление действий от имени претендента, в случае если документы представляются  представителем;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документы или копии документов, подтверждающие внесение задатка (платежное поручение);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-  опись  представленных  документов,  подписанная  претендентом  или  его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представителем.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Все  документы,  прилагаемые  к  заявке,  должны  быть  пронумерованы,  прошиты, скреплены печатью претендента (при наличии) и заверены подписью претендента (или его уполномоченного представителя).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Прием  заявок  осуществляется  администрацией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</w:t>
      </w:r>
    </w:p>
    <w:p w:rsidR="004C3EC9" w:rsidRPr="00DB5431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5431">
        <w:rPr>
          <w:rFonts w:ascii="Times New Roman" w:hAnsi="Times New Roman"/>
          <w:sz w:val="28"/>
          <w:szCs w:val="28"/>
        </w:rPr>
        <w:t xml:space="preserve">с </w:t>
      </w:r>
      <w:r w:rsidR="00A663D0" w:rsidRPr="00DB5431">
        <w:rPr>
          <w:rFonts w:ascii="Times New Roman" w:hAnsi="Times New Roman"/>
          <w:sz w:val="28"/>
          <w:szCs w:val="28"/>
        </w:rPr>
        <w:t>20 марта</w:t>
      </w:r>
      <w:r w:rsidRPr="00DB5431">
        <w:rPr>
          <w:rFonts w:ascii="Times New Roman" w:hAnsi="Times New Roman"/>
          <w:sz w:val="28"/>
          <w:szCs w:val="28"/>
        </w:rPr>
        <w:t xml:space="preserve"> 20</w:t>
      </w:r>
      <w:r w:rsidR="00A663D0" w:rsidRPr="00DB5431">
        <w:rPr>
          <w:rFonts w:ascii="Times New Roman" w:hAnsi="Times New Roman"/>
          <w:sz w:val="28"/>
          <w:szCs w:val="28"/>
        </w:rPr>
        <w:t>20</w:t>
      </w:r>
      <w:r w:rsidRPr="00DB5431">
        <w:rPr>
          <w:rFonts w:ascii="Times New Roman" w:hAnsi="Times New Roman"/>
          <w:sz w:val="28"/>
          <w:szCs w:val="28"/>
        </w:rPr>
        <w:t xml:space="preserve"> года  по 1</w:t>
      </w:r>
      <w:r w:rsidR="000E0A0F" w:rsidRPr="00DB5431">
        <w:rPr>
          <w:rFonts w:ascii="Times New Roman" w:hAnsi="Times New Roman"/>
          <w:sz w:val="28"/>
          <w:szCs w:val="28"/>
        </w:rPr>
        <w:t>6</w:t>
      </w:r>
      <w:r w:rsidR="00A663D0" w:rsidRPr="00DB5431">
        <w:rPr>
          <w:rFonts w:ascii="Times New Roman" w:hAnsi="Times New Roman"/>
          <w:sz w:val="28"/>
          <w:szCs w:val="28"/>
        </w:rPr>
        <w:t xml:space="preserve"> апреля</w:t>
      </w:r>
      <w:r w:rsidRPr="00DB5431">
        <w:rPr>
          <w:rFonts w:ascii="Times New Roman" w:hAnsi="Times New Roman"/>
          <w:sz w:val="28"/>
          <w:szCs w:val="28"/>
        </w:rPr>
        <w:t xml:space="preserve"> 20</w:t>
      </w:r>
      <w:r w:rsidR="00A663D0" w:rsidRPr="00DB5431">
        <w:rPr>
          <w:rFonts w:ascii="Times New Roman" w:hAnsi="Times New Roman"/>
          <w:sz w:val="28"/>
          <w:szCs w:val="28"/>
        </w:rPr>
        <w:t>20</w:t>
      </w:r>
      <w:r w:rsidRPr="00DB5431">
        <w:rPr>
          <w:rFonts w:ascii="Times New Roman" w:hAnsi="Times New Roman"/>
          <w:sz w:val="28"/>
          <w:szCs w:val="28"/>
        </w:rPr>
        <w:t xml:space="preserve"> года.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lastRenderedPageBreak/>
        <w:t>Заявка  и  прилагаемые  к  ней  документы  представляются  претендентом   или   его представителем в запечатанном конверте по адресу: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-  администрация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района: </w:t>
      </w:r>
      <w:smartTag w:uri="urn:schemas-microsoft-com:office:smarttags" w:element="metricconverter">
        <w:smartTagPr>
          <w:attr w:name="ProductID" w:val="243400 г"/>
        </w:smartTagPr>
        <w:r w:rsidRPr="00D86BBF">
          <w:rPr>
            <w:rFonts w:ascii="Times New Roman" w:hAnsi="Times New Roman"/>
            <w:sz w:val="28"/>
            <w:szCs w:val="28"/>
          </w:rPr>
          <w:t>243400, г</w:t>
        </w:r>
      </w:smartTag>
      <w:r w:rsidRPr="00D86BBF">
        <w:rPr>
          <w:rFonts w:ascii="Times New Roman" w:hAnsi="Times New Roman"/>
          <w:sz w:val="28"/>
          <w:szCs w:val="28"/>
        </w:rPr>
        <w:t>. Почеп, пл. Октябрьская,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BBF">
        <w:rPr>
          <w:rFonts w:ascii="Times New Roman" w:hAnsi="Times New Roman"/>
          <w:sz w:val="28"/>
          <w:szCs w:val="28"/>
        </w:rPr>
        <w:t xml:space="preserve">3а, </w:t>
      </w:r>
      <w:proofErr w:type="spellStart"/>
      <w:r w:rsidRPr="00D86BBF">
        <w:rPr>
          <w:rFonts w:ascii="Times New Roman" w:hAnsi="Times New Roman"/>
          <w:sz w:val="28"/>
          <w:szCs w:val="28"/>
        </w:rPr>
        <w:t>каб</w:t>
      </w:r>
      <w:proofErr w:type="spellEnd"/>
      <w:r w:rsidRPr="00D86BBF">
        <w:rPr>
          <w:rFonts w:ascii="Times New Roman" w:hAnsi="Times New Roman"/>
          <w:sz w:val="28"/>
          <w:szCs w:val="28"/>
        </w:rPr>
        <w:t>. 35. Контактные телефоны: 3-03-59</w:t>
      </w:r>
      <w:r>
        <w:rPr>
          <w:rFonts w:ascii="Times New Roman" w:hAnsi="Times New Roman"/>
          <w:sz w:val="28"/>
          <w:szCs w:val="28"/>
        </w:rPr>
        <w:t>.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Режим работы: с 8.30 до 17.45, в пятницу с 8.30 до 16.30, перерыв на обед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с 13.00  до  14.00,   выходные   дни   суббота,  воскресенье.</w:t>
      </w:r>
    </w:p>
    <w:p w:rsidR="004C3EC9" w:rsidRPr="002B3869" w:rsidRDefault="004C3EC9" w:rsidP="00DB53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Каждый  конверт  с  заявкой  на  участие  в  аукционе  регистрируется     администрацией 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в журнале регистрации заявок.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По  требованию  претендента,  подавшего  заявку,  регистратор  выдает  расписку  в получении такой заявки с указанием даты и времени его получения.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Заявки и прилагаемые к ней документы, представленные позднее даты, указанной в извещении, приему не подлежат.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Претендент  может  отозвать  заявку  путем  письменного  уведомления администрации 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 до  окончания  срока  приема заявок.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Комиссия отказывает претенденту в допуске к участию в аукционе в случаях: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несоответствия претендента требованиям, установленным пунктом 1.8.  Положения;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несоответствия  заявки  и  (или)  прилагаемых  к  ней  документов  требованиям, предусмотренным Положением;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 непредставления  необходимого(</w:t>
      </w:r>
      <w:proofErr w:type="spellStart"/>
      <w:r w:rsidRPr="00D86BBF">
        <w:rPr>
          <w:rFonts w:ascii="Times New Roman" w:hAnsi="Times New Roman"/>
          <w:sz w:val="28"/>
          <w:szCs w:val="28"/>
        </w:rPr>
        <w:t>ых</w:t>
      </w:r>
      <w:proofErr w:type="spellEnd"/>
      <w:r w:rsidRPr="00D86BBF">
        <w:rPr>
          <w:rFonts w:ascii="Times New Roman" w:hAnsi="Times New Roman"/>
          <w:sz w:val="28"/>
          <w:szCs w:val="28"/>
        </w:rPr>
        <w:t>)  документа(</w:t>
      </w:r>
      <w:proofErr w:type="spellStart"/>
      <w:r w:rsidRPr="00D86BBF">
        <w:rPr>
          <w:rFonts w:ascii="Times New Roman" w:hAnsi="Times New Roman"/>
          <w:sz w:val="28"/>
          <w:szCs w:val="28"/>
        </w:rPr>
        <w:t>ов</w:t>
      </w:r>
      <w:proofErr w:type="spellEnd"/>
      <w:r w:rsidRPr="00D86BBF">
        <w:rPr>
          <w:rFonts w:ascii="Times New Roman" w:hAnsi="Times New Roman"/>
          <w:sz w:val="28"/>
          <w:szCs w:val="28"/>
        </w:rPr>
        <w:t>)  в  соответствии  с  перечнем, установленным пунктом 1.9. Положения;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наличия в заявке и (или) прилагаемых к ней документах недостоверных сведений;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- несоответствия заявки Схеме.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Аукционная комиссия при возникновении сомнений в представленных документах вправе затребовать от претендента оригиналы (подлинники) документов.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После принятия решения о допуске претендента (</w:t>
      </w:r>
      <w:proofErr w:type="spellStart"/>
      <w:r w:rsidRPr="00D86BBF">
        <w:rPr>
          <w:rFonts w:ascii="Times New Roman" w:hAnsi="Times New Roman"/>
          <w:sz w:val="28"/>
          <w:szCs w:val="28"/>
        </w:rPr>
        <w:t>ов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) к участию в аукционе аукционная комиссия проводит аукцион.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Аукцион проводится в присутствии участников аукциона либо их представителей в день, время и в месте, указанные в извещении о проведении аукциона.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lastRenderedPageBreak/>
        <w:t xml:space="preserve">За час  до начала аукциона  участники аукциона либо их представители начинают проходить регистрацию. Регистрация участников аукциона заканчивается не позднее, чем за 15 минут до начала аукциона.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Для  регистрации  участник  аукциона  обязан  предъявить  секретарю  комиссии документ,  удостоверяющий  личность,  а  представитель  участника  аукциона  -  документ, удостоверяющий  личность,  и  доверенность  представителя  или  иной  документ, подтверждающий полномочия лица на участие в аукционе.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Каждому  зарегистрированному  участнику  аукциона  выдается  карточка  с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индивидуальным номером.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A32B03" w:rsidRDefault="004C3EC9" w:rsidP="00DB5350">
      <w:pPr>
        <w:spacing w:after="0" w:line="240" w:lineRule="auto"/>
        <w:jc w:val="both"/>
        <w:rPr>
          <w:rFonts w:ascii="Times New Roman" w:hAnsi="Times New Roman"/>
          <w:color w:val="FF6600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  начинается  с  оглашения  </w:t>
      </w:r>
      <w:r w:rsidRPr="0052634B">
        <w:rPr>
          <w:rFonts w:ascii="Times New Roman" w:hAnsi="Times New Roman"/>
          <w:sz w:val="28"/>
          <w:szCs w:val="28"/>
        </w:rPr>
        <w:t>председателем  аукционной  комиссии</w:t>
      </w:r>
      <w:r w:rsidRPr="00A32B03">
        <w:rPr>
          <w:rFonts w:ascii="Times New Roman" w:hAnsi="Times New Roman"/>
          <w:color w:val="FF6600"/>
          <w:sz w:val="28"/>
          <w:szCs w:val="28"/>
        </w:rPr>
        <w:t xml:space="preserve">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наименования лота, его характеристики, начальной цены и «шага аукциона».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Участники  аукциона  заявляют  о  намерении  приобрести  право  на  размещение нестационарного  торгового  объекта  по  текущей  цене  лота  поднятием  карточек  с индивидуальными номерами, при этом предложения каждого участника аукциона по цене лота фиксируются секретарем комиссии в протоколе проведения аукциона.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Каждую  последующую  цену  лота  </w:t>
      </w:r>
      <w:r w:rsidRPr="0052634B">
        <w:rPr>
          <w:rFonts w:ascii="Times New Roman" w:hAnsi="Times New Roman"/>
          <w:sz w:val="28"/>
          <w:szCs w:val="28"/>
        </w:rPr>
        <w:t>председатель  комиссии  назначает  путем увеличения  текущей  цены  лота  на  «шаг  аукциона».  После  объявления  очередной  цены лота  председатель  комиссии  называет  индивидуальный  номер  карточки  участника аукциона, который</w:t>
      </w:r>
      <w:r w:rsidRPr="00D86BBF">
        <w:rPr>
          <w:rFonts w:ascii="Times New Roman" w:hAnsi="Times New Roman"/>
          <w:sz w:val="28"/>
          <w:szCs w:val="28"/>
        </w:rPr>
        <w:t xml:space="preserve"> первым поднял карточку.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При  отсутствии  участников  аукциона,  готовых  приобрести  право  на  размещение нестационарного  торгового  объекта  по  текущей  цене  лота,  </w:t>
      </w:r>
      <w:r w:rsidRPr="0052634B">
        <w:rPr>
          <w:rFonts w:ascii="Times New Roman" w:hAnsi="Times New Roman"/>
          <w:sz w:val="28"/>
          <w:szCs w:val="28"/>
        </w:rPr>
        <w:t>председатель  комиссии</w:t>
      </w:r>
      <w:r w:rsidRPr="00D86BBF">
        <w:rPr>
          <w:rFonts w:ascii="Times New Roman" w:hAnsi="Times New Roman"/>
          <w:sz w:val="28"/>
          <w:szCs w:val="28"/>
        </w:rPr>
        <w:t xml:space="preserve"> повторяет цену лота три раза.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Аукцион  считается  завершенным  после  трехкратного  объявления  председателем комиссии  очередной  цены  лота,  после  которого  ни  один  из  участников  аукциона  не поднял карточку с индивидуальным номером.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Победителем аукциона признается участник аукциона, предложивший наибольшую цену лота, при которой аукцион завершился. 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  этом  случае  </w:t>
      </w:r>
      <w:r w:rsidRPr="0052634B">
        <w:rPr>
          <w:rFonts w:ascii="Times New Roman" w:hAnsi="Times New Roman"/>
          <w:sz w:val="28"/>
          <w:szCs w:val="28"/>
        </w:rPr>
        <w:t>председатель  комиссии</w:t>
      </w:r>
      <w:r w:rsidRPr="00D86BBF">
        <w:rPr>
          <w:rFonts w:ascii="Times New Roman" w:hAnsi="Times New Roman"/>
          <w:sz w:val="28"/>
          <w:szCs w:val="28"/>
        </w:rPr>
        <w:t xml:space="preserve">  объявляет  об  окончании  проведения аукциона,  последнее  и  предпоследнее  предложения  о  цене  лота,  номер  карточки победителя  аукциона  и  участника  аукциона,  сделавшего  предпоследнее  предложение  о цене лота.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В  случае,  если  после  трехкратного  объявления  начальной  цены  лота  ни  один  из участников  аукциона  не  поднял  карточку  с  индивидуальным  номером,  аукцион признается  несостоявшимся,  о  чем  указывается  в  протоколе  проведения  аукциона. Решение  о  признании  аукциона  </w:t>
      </w:r>
      <w:r w:rsidRPr="00D86BBF">
        <w:rPr>
          <w:rFonts w:ascii="Times New Roman" w:hAnsi="Times New Roman"/>
          <w:sz w:val="28"/>
          <w:szCs w:val="28"/>
        </w:rPr>
        <w:lastRenderedPageBreak/>
        <w:t xml:space="preserve">несостоявшимся  объявляется  </w:t>
      </w:r>
      <w:r w:rsidRPr="0052634B">
        <w:rPr>
          <w:rFonts w:ascii="Times New Roman" w:hAnsi="Times New Roman"/>
          <w:sz w:val="28"/>
          <w:szCs w:val="28"/>
        </w:rPr>
        <w:t>председателем  комиссии</w:t>
      </w:r>
      <w:r w:rsidRPr="00D86BBF">
        <w:rPr>
          <w:rFonts w:ascii="Times New Roman" w:hAnsi="Times New Roman"/>
          <w:sz w:val="28"/>
          <w:szCs w:val="28"/>
        </w:rPr>
        <w:t xml:space="preserve">. Информация  об  этом  в  течение  10  дней  со  дня  проведения  аукциона  размещается на официальном сайте администрации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Цена  приобретения  права  на  размещение  нестационарного  торгового  объекта установившаяся  по  результатам  аукциона  является  платой  за   </w:t>
      </w:r>
      <w:r w:rsidR="000E0A0F">
        <w:rPr>
          <w:rFonts w:ascii="Times New Roman" w:hAnsi="Times New Roman"/>
          <w:sz w:val="28"/>
          <w:szCs w:val="28"/>
        </w:rPr>
        <w:t xml:space="preserve">6 </w:t>
      </w:r>
      <w:r w:rsidRPr="00D86BBF">
        <w:rPr>
          <w:rFonts w:ascii="Times New Roman" w:hAnsi="Times New Roman"/>
          <w:sz w:val="28"/>
          <w:szCs w:val="28"/>
        </w:rPr>
        <w:t>месяцев размещения нестационарного торгового объекта.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Шаг аукциона устанавливается – в размере 5 процентов начальной стоимости лота.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Задаток для участия в аукционе устанавливается в размере 50 процентов от начальной цены лота.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Задаток,  внесенный  лицом,  признанным  победителем  аукциона,  засчитывается  в счет платы за него. Победителем аукциона становится участник, предложивший   наиболее высокую  цену  лота.  Победитель  аукциона  приобретает  право  на  размещение нестационарного торгового объекта в указанном в извещении периоде.  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Реквизиты для перечисления задатка для участия в аукционе: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D86BB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86BBF">
        <w:rPr>
          <w:rFonts w:ascii="Times New Roman" w:hAnsi="Times New Roman"/>
          <w:sz w:val="28"/>
          <w:szCs w:val="28"/>
        </w:rPr>
        <w:t xml:space="preserve"> района</w:t>
      </w:r>
    </w:p>
    <w:p w:rsidR="004C3EC9" w:rsidRPr="00D86BBF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243400 г. Почеп, пл. Октябрьская, д.3а</w:t>
      </w:r>
    </w:p>
    <w:p w:rsidR="004C3EC9" w:rsidRDefault="004C3EC9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>тел. 30225, факс 30252</w:t>
      </w:r>
    </w:p>
    <w:p w:rsidR="00E40E83" w:rsidRPr="00D86BBF" w:rsidRDefault="00E40E83" w:rsidP="00DB5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УФК по Брянской области (Администрация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/с 05273203100)</w:t>
      </w:r>
    </w:p>
    <w:p w:rsidR="004C3EC9" w:rsidRPr="0052634B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ИНН: 3224001817 КПП: 32</w:t>
      </w:r>
      <w:r w:rsidR="00D4071C">
        <w:rPr>
          <w:rFonts w:ascii="Times New Roman" w:hAnsi="Times New Roman"/>
          <w:sz w:val="28"/>
          <w:szCs w:val="28"/>
        </w:rPr>
        <w:t>24</w:t>
      </w:r>
      <w:r w:rsidRPr="0052634B">
        <w:rPr>
          <w:rFonts w:ascii="Times New Roman" w:hAnsi="Times New Roman"/>
          <w:sz w:val="28"/>
          <w:szCs w:val="28"/>
        </w:rPr>
        <w:t>01001</w:t>
      </w:r>
    </w:p>
    <w:p w:rsidR="004C3EC9" w:rsidRPr="0052634B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34B">
        <w:rPr>
          <w:rFonts w:ascii="Times New Roman" w:hAnsi="Times New Roman"/>
          <w:sz w:val="28"/>
          <w:szCs w:val="28"/>
        </w:rPr>
        <w:t>л</w:t>
      </w:r>
      <w:proofErr w:type="gramEnd"/>
      <w:r w:rsidRPr="0052634B">
        <w:rPr>
          <w:rFonts w:ascii="Times New Roman" w:hAnsi="Times New Roman"/>
          <w:sz w:val="28"/>
          <w:szCs w:val="28"/>
        </w:rPr>
        <w:t>/с 05273</w:t>
      </w:r>
      <w:r w:rsidR="00D4071C">
        <w:rPr>
          <w:rFonts w:ascii="Times New Roman" w:hAnsi="Times New Roman"/>
          <w:sz w:val="28"/>
          <w:szCs w:val="28"/>
        </w:rPr>
        <w:t>203100</w:t>
      </w:r>
      <w:r w:rsidRPr="0052634B">
        <w:rPr>
          <w:rFonts w:ascii="Times New Roman" w:hAnsi="Times New Roman"/>
          <w:sz w:val="28"/>
          <w:szCs w:val="28"/>
        </w:rPr>
        <w:t xml:space="preserve">  </w:t>
      </w:r>
    </w:p>
    <w:p w:rsidR="004C3EC9" w:rsidRPr="0052634B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34B">
        <w:rPr>
          <w:rFonts w:ascii="Times New Roman" w:hAnsi="Times New Roman"/>
          <w:sz w:val="28"/>
          <w:szCs w:val="28"/>
        </w:rPr>
        <w:t>р</w:t>
      </w:r>
      <w:proofErr w:type="gramEnd"/>
      <w:r w:rsidRPr="0052634B">
        <w:rPr>
          <w:rFonts w:ascii="Times New Roman" w:hAnsi="Times New Roman"/>
          <w:sz w:val="28"/>
          <w:szCs w:val="28"/>
        </w:rPr>
        <w:t>/с 40302810</w:t>
      </w:r>
      <w:r w:rsidR="00D4071C">
        <w:rPr>
          <w:rFonts w:ascii="Times New Roman" w:hAnsi="Times New Roman"/>
          <w:sz w:val="28"/>
          <w:szCs w:val="28"/>
        </w:rPr>
        <w:t>5</w:t>
      </w:r>
      <w:r w:rsidRPr="0052634B">
        <w:rPr>
          <w:rFonts w:ascii="Times New Roman" w:hAnsi="Times New Roman"/>
          <w:sz w:val="28"/>
          <w:szCs w:val="28"/>
        </w:rPr>
        <w:t>000130</w:t>
      </w:r>
      <w:r w:rsidR="00D4071C">
        <w:rPr>
          <w:rFonts w:ascii="Times New Roman" w:hAnsi="Times New Roman"/>
          <w:sz w:val="28"/>
          <w:szCs w:val="28"/>
        </w:rPr>
        <w:t>0</w:t>
      </w:r>
      <w:r w:rsidRPr="0052634B">
        <w:rPr>
          <w:rFonts w:ascii="Times New Roman" w:hAnsi="Times New Roman"/>
          <w:sz w:val="28"/>
          <w:szCs w:val="28"/>
        </w:rPr>
        <w:t>00</w:t>
      </w:r>
      <w:r w:rsidR="00D4071C">
        <w:rPr>
          <w:rFonts w:ascii="Times New Roman" w:hAnsi="Times New Roman"/>
          <w:sz w:val="28"/>
          <w:szCs w:val="28"/>
        </w:rPr>
        <w:t>60</w:t>
      </w:r>
      <w:r w:rsidRPr="0052634B">
        <w:rPr>
          <w:rFonts w:ascii="Times New Roman" w:hAnsi="Times New Roman"/>
          <w:sz w:val="28"/>
          <w:szCs w:val="28"/>
        </w:rPr>
        <w:t xml:space="preserve"> </w:t>
      </w:r>
    </w:p>
    <w:p w:rsidR="004C3EC9" w:rsidRPr="0052634B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ОТДЕЛЕНИЕ БРЯНСК</w:t>
      </w:r>
    </w:p>
    <w:p w:rsidR="004C3EC9" w:rsidRPr="0052634B" w:rsidRDefault="004C3EC9" w:rsidP="00500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4B">
        <w:rPr>
          <w:rFonts w:ascii="Times New Roman" w:hAnsi="Times New Roman"/>
          <w:sz w:val="28"/>
          <w:szCs w:val="28"/>
        </w:rPr>
        <w:t>БИК 041501001</w:t>
      </w:r>
    </w:p>
    <w:p w:rsidR="004C3EC9" w:rsidRPr="00D86BBF" w:rsidRDefault="004C3EC9" w:rsidP="00DB53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6BBF">
        <w:rPr>
          <w:rFonts w:ascii="Times New Roman" w:hAnsi="Times New Roman"/>
          <w:sz w:val="28"/>
          <w:szCs w:val="28"/>
        </w:rPr>
        <w:t xml:space="preserve">задаток  для  участия  в  аукционе   на  право  размещения  нестационарных  торговых объектов на территории города Почепа </w:t>
      </w:r>
      <w:r w:rsidR="000E0A0F">
        <w:rPr>
          <w:rFonts w:ascii="Times New Roman" w:hAnsi="Times New Roman"/>
          <w:sz w:val="28"/>
          <w:szCs w:val="28"/>
        </w:rPr>
        <w:t>20</w:t>
      </w:r>
      <w:r w:rsidRPr="00DB5431">
        <w:rPr>
          <w:rFonts w:ascii="Times New Roman" w:hAnsi="Times New Roman"/>
          <w:sz w:val="28"/>
          <w:szCs w:val="28"/>
        </w:rPr>
        <w:t>.0</w:t>
      </w:r>
      <w:r w:rsidR="000E0A0F" w:rsidRPr="00DB5431">
        <w:rPr>
          <w:rFonts w:ascii="Times New Roman" w:hAnsi="Times New Roman"/>
          <w:sz w:val="28"/>
          <w:szCs w:val="28"/>
        </w:rPr>
        <w:t>4</w:t>
      </w:r>
      <w:r w:rsidRPr="00DB5431">
        <w:rPr>
          <w:rFonts w:ascii="Times New Roman" w:hAnsi="Times New Roman"/>
          <w:sz w:val="28"/>
          <w:szCs w:val="28"/>
        </w:rPr>
        <w:t>.20</w:t>
      </w:r>
      <w:r w:rsidR="000E0A0F" w:rsidRPr="00DB5431">
        <w:rPr>
          <w:rFonts w:ascii="Times New Roman" w:hAnsi="Times New Roman"/>
          <w:sz w:val="28"/>
          <w:szCs w:val="28"/>
        </w:rPr>
        <w:t>20</w:t>
      </w:r>
      <w:r w:rsidRPr="00DB5431">
        <w:rPr>
          <w:rFonts w:ascii="Times New Roman" w:hAnsi="Times New Roman"/>
          <w:sz w:val="28"/>
          <w:szCs w:val="28"/>
        </w:rPr>
        <w:t xml:space="preserve"> года</w:t>
      </w:r>
      <w:r w:rsidRPr="00D86BBF">
        <w:rPr>
          <w:rFonts w:ascii="Times New Roman" w:hAnsi="Times New Roman"/>
          <w:sz w:val="28"/>
          <w:szCs w:val="28"/>
        </w:rPr>
        <w:t>.</w:t>
      </w:r>
    </w:p>
    <w:p w:rsidR="004C3EC9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4C3EC9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E40E83" w:rsidRDefault="00E40E83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505F77" w:rsidRDefault="00505F77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505F77" w:rsidRDefault="00505F77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505F77" w:rsidRDefault="00505F77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0E0A0F" w:rsidRDefault="000E0A0F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lastRenderedPageBreak/>
        <w:t xml:space="preserve">ЗАЯВКА </w:t>
      </w: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t>на участие в аукционе на право размещения нестационарного торгового объекта на территории города Почепа (индивидуального предпринимателя)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</w:p>
    <w:p w:rsidR="004C3EC9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1. Фамилия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Имя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Отчество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2. Дата рождения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3. Паспорт (серия, номер, когда и кем выдан)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4. Место регистрации и проживания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5. Номера телефонов, факса (при наличии)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6. Номер места в схеме размещения нестационарных торговых объектов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7. Вид торгового объекта, который планируется использовать для</w:t>
      </w:r>
      <w:r w:rsidRPr="00C15FE4">
        <w:rPr>
          <w:color w:val="000000"/>
          <w:spacing w:val="2"/>
          <w:sz w:val="28"/>
          <w:szCs w:val="28"/>
        </w:rPr>
        <w:br/>
        <w:t>осуществления торговой деятельности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8. Планируемая специализация нестационарного торгового объекта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Прила</w:t>
      </w:r>
      <w:r>
        <w:rPr>
          <w:color w:val="000000"/>
          <w:spacing w:val="2"/>
          <w:sz w:val="28"/>
          <w:szCs w:val="28"/>
        </w:rPr>
        <w:t>гаются следующие документы:</w:t>
      </w:r>
      <w:r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t>______________________________________________________________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_________________________</w:t>
      </w:r>
      <w:r>
        <w:rPr>
          <w:color w:val="000000"/>
          <w:spacing w:val="2"/>
          <w:sz w:val="28"/>
          <w:szCs w:val="28"/>
        </w:rPr>
        <w:t>_______</w:t>
      </w:r>
      <w:r w:rsidRPr="00C15FE4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    </w:t>
      </w:r>
      <w:r w:rsidRPr="00C15FE4">
        <w:rPr>
          <w:color w:val="000000"/>
          <w:spacing w:val="2"/>
          <w:sz w:val="28"/>
          <w:szCs w:val="28"/>
        </w:rPr>
        <w:t>(дата)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 xml:space="preserve">            </w:t>
      </w:r>
      <w:r w:rsidRPr="00C15FE4">
        <w:rPr>
          <w:color w:val="000000"/>
          <w:spacing w:val="2"/>
          <w:sz w:val="28"/>
          <w:szCs w:val="28"/>
        </w:rPr>
        <w:t>(подпись)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 xml:space="preserve">                        </w:t>
      </w:r>
      <w:r w:rsidRPr="00C15FE4">
        <w:rPr>
          <w:color w:val="000000"/>
          <w:spacing w:val="2"/>
          <w:sz w:val="28"/>
          <w:szCs w:val="28"/>
        </w:rPr>
        <w:t>(расшифровка подписи)</w:t>
      </w:r>
      <w:r w:rsidRPr="004D3AE2">
        <w:rPr>
          <w:color w:val="000000"/>
          <w:spacing w:val="2"/>
          <w:sz w:val="28"/>
          <w:szCs w:val="28"/>
        </w:rPr>
        <w:t xml:space="preserve"> 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C15FE4">
        <w:rPr>
          <w:color w:val="000000"/>
          <w:spacing w:val="2"/>
          <w:sz w:val="28"/>
          <w:szCs w:val="28"/>
        </w:rPr>
        <w:t>м.п</w:t>
      </w:r>
      <w:proofErr w:type="spellEnd"/>
      <w:r w:rsidRPr="00C15FE4">
        <w:rPr>
          <w:color w:val="000000"/>
          <w:spacing w:val="2"/>
          <w:sz w:val="28"/>
          <w:szCs w:val="28"/>
        </w:rPr>
        <w:t>.</w:t>
      </w:r>
      <w:r w:rsidRPr="00C15FE4">
        <w:rPr>
          <w:color w:val="000000"/>
          <w:spacing w:val="2"/>
          <w:sz w:val="28"/>
          <w:szCs w:val="28"/>
        </w:rPr>
        <w:br/>
      </w: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lastRenderedPageBreak/>
        <w:t xml:space="preserve"> ЗАЯВКА </w:t>
      </w:r>
    </w:p>
    <w:p w:rsidR="004C3EC9" w:rsidRPr="00C15FE4" w:rsidRDefault="004C3EC9" w:rsidP="00D86BB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pacing w:val="2"/>
          <w:sz w:val="28"/>
          <w:szCs w:val="28"/>
        </w:rPr>
      </w:pPr>
      <w:r w:rsidRPr="00C15FE4">
        <w:rPr>
          <w:b w:val="0"/>
          <w:bCs w:val="0"/>
          <w:color w:val="000000"/>
          <w:spacing w:val="2"/>
          <w:sz w:val="28"/>
          <w:szCs w:val="28"/>
        </w:rPr>
        <w:t>на участие в аукционе на право размещения нестационарного торгового объекта на территории города Почепа (юридического лица)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br/>
        <w:t>1. Наименование юридического лица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2. Юридический и почтовый адрес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3. Номера телефона, факса (при наличии) __________________________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4. Сведения о руководителе юридического лица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Фамилия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Имя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Отчество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5. Номер места в схеме размещения нестационарных торговых объектов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6. Вид торгового объекта, который планируется использовать для осуществления</w:t>
      </w:r>
    </w:p>
    <w:p w:rsidR="004C3EC9" w:rsidRPr="00C15FE4" w:rsidRDefault="004C3EC9" w:rsidP="00D86BB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pacing w:val="2"/>
          <w:sz w:val="28"/>
          <w:szCs w:val="28"/>
        </w:rPr>
      </w:pPr>
      <w:r w:rsidRPr="00C15FE4">
        <w:rPr>
          <w:color w:val="000000"/>
          <w:spacing w:val="2"/>
          <w:sz w:val="28"/>
          <w:szCs w:val="28"/>
        </w:rPr>
        <w:t>торговой деятельности 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7. Планируемая специализация нестационарного торгового объекта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Прилагаются следующие документы: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______________________________________________________________</w:t>
      </w:r>
      <w:r w:rsidRPr="00C15FE4">
        <w:rPr>
          <w:color w:val="000000"/>
          <w:spacing w:val="2"/>
          <w:sz w:val="28"/>
          <w:szCs w:val="28"/>
        </w:rPr>
        <w:br/>
        <w:t>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_________________________</w:t>
      </w:r>
      <w:r>
        <w:rPr>
          <w:color w:val="000000"/>
          <w:spacing w:val="2"/>
          <w:sz w:val="28"/>
          <w:szCs w:val="28"/>
        </w:rPr>
        <w:t>_______</w:t>
      </w:r>
      <w:r w:rsidRPr="00C15FE4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    </w:t>
      </w:r>
      <w:r w:rsidRPr="00C15FE4">
        <w:rPr>
          <w:color w:val="000000"/>
          <w:spacing w:val="2"/>
          <w:sz w:val="28"/>
          <w:szCs w:val="28"/>
        </w:rPr>
        <w:t>(дата)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>
        <w:rPr>
          <w:rStyle w:val="apple-converted-space"/>
          <w:color w:val="000000"/>
          <w:spacing w:val="2"/>
          <w:sz w:val="28"/>
          <w:szCs w:val="28"/>
        </w:rPr>
        <w:t xml:space="preserve">            </w:t>
      </w:r>
      <w:r w:rsidRPr="00C15FE4">
        <w:rPr>
          <w:color w:val="000000"/>
          <w:spacing w:val="2"/>
          <w:sz w:val="28"/>
          <w:szCs w:val="28"/>
        </w:rPr>
        <w:t>(подпись)</w:t>
      </w:r>
      <w:r>
        <w:rPr>
          <w:color w:val="000000"/>
          <w:spacing w:val="2"/>
          <w:sz w:val="28"/>
          <w:szCs w:val="28"/>
        </w:rPr>
        <w:t xml:space="preserve">                        </w:t>
      </w:r>
      <w:r w:rsidRPr="00C15FE4">
        <w:rPr>
          <w:rStyle w:val="apple-converted-space"/>
          <w:color w:val="000000"/>
          <w:spacing w:val="2"/>
          <w:sz w:val="28"/>
          <w:szCs w:val="28"/>
        </w:rPr>
        <w:t> </w:t>
      </w:r>
      <w:r w:rsidRPr="00C15FE4">
        <w:rPr>
          <w:color w:val="000000"/>
          <w:spacing w:val="2"/>
          <w:sz w:val="28"/>
          <w:szCs w:val="28"/>
        </w:rPr>
        <w:t>(расшифровка подписи)</w:t>
      </w:r>
      <w:r w:rsidRPr="00C15FE4">
        <w:rPr>
          <w:color w:val="000000"/>
          <w:spacing w:val="2"/>
          <w:sz w:val="28"/>
          <w:szCs w:val="28"/>
        </w:rPr>
        <w:br/>
      </w:r>
      <w:proofErr w:type="spellStart"/>
      <w:r w:rsidRPr="00C15FE4">
        <w:rPr>
          <w:color w:val="000000"/>
          <w:spacing w:val="2"/>
          <w:sz w:val="28"/>
          <w:szCs w:val="28"/>
        </w:rPr>
        <w:t>м.п</w:t>
      </w:r>
      <w:proofErr w:type="spellEnd"/>
      <w:r w:rsidRPr="00C15FE4">
        <w:rPr>
          <w:color w:val="000000"/>
          <w:spacing w:val="2"/>
          <w:sz w:val="28"/>
          <w:szCs w:val="28"/>
        </w:rPr>
        <w:t>.</w:t>
      </w:r>
      <w:r w:rsidRPr="00C15FE4">
        <w:rPr>
          <w:color w:val="000000"/>
          <w:spacing w:val="2"/>
          <w:sz w:val="28"/>
          <w:szCs w:val="28"/>
        </w:rPr>
        <w:br/>
      </w:r>
    </w:p>
    <w:p w:rsidR="004C3EC9" w:rsidRDefault="004C3EC9" w:rsidP="00D86B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C3EC9" w:rsidRPr="00D43111" w:rsidRDefault="004C3EC9" w:rsidP="00D86B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Ф</w:t>
      </w:r>
      <w:r w:rsidRPr="00D43111">
        <w:rPr>
          <w:rFonts w:ascii="Times New Roman" w:hAnsi="Times New Roman"/>
          <w:b/>
          <w:bCs/>
          <w:sz w:val="24"/>
          <w:szCs w:val="24"/>
        </w:rPr>
        <w:t>орма договора</w:t>
      </w:r>
      <w:r w:rsidRPr="00D43111">
        <w:rPr>
          <w:rFonts w:ascii="Times New Roman" w:hAnsi="Times New Roman"/>
          <w:b/>
          <w:bCs/>
          <w:sz w:val="24"/>
          <w:szCs w:val="24"/>
        </w:rPr>
        <w:br/>
        <w:t>на размещение нестационарного торгового объекта</w:t>
      </w:r>
    </w:p>
    <w:p w:rsidR="004C3EC9" w:rsidRPr="00D43111" w:rsidRDefault="004C3EC9" w:rsidP="00D86B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111">
        <w:rPr>
          <w:rFonts w:ascii="Times New Roman" w:hAnsi="Times New Roman"/>
          <w:sz w:val="24"/>
          <w:szCs w:val="24"/>
        </w:rPr>
        <w:t>Почеп                   </w:t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</w:r>
      <w:r w:rsidRPr="00D43111">
        <w:rPr>
          <w:rFonts w:ascii="Times New Roman" w:hAnsi="Times New Roman"/>
          <w:sz w:val="24"/>
          <w:szCs w:val="24"/>
        </w:rPr>
        <w:tab/>
        <w:t xml:space="preserve"> "__" _________ 20__ г.</w:t>
      </w:r>
    </w:p>
    <w:p w:rsidR="004C3EC9" w:rsidRPr="00D43111" w:rsidRDefault="004C3EC9" w:rsidP="00D86BBF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 в лице главы администрации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района__________________________________________, действующая на основании  Устава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района, именуемая в дальнейшем "Администрация» " с одной стороны и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43111">
        <w:rPr>
          <w:rFonts w:ascii="Times New Roman" w:hAnsi="Times New Roman"/>
          <w:sz w:val="24"/>
          <w:szCs w:val="24"/>
        </w:rPr>
        <w:t>(полное наименование победителя аукциона, заявителя)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в лице 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D43111">
        <w:rPr>
          <w:rFonts w:ascii="Times New Roman" w:hAnsi="Times New Roman"/>
          <w:sz w:val="24"/>
          <w:szCs w:val="24"/>
        </w:rPr>
        <w:t>(должность, Ф.И.О.)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действующего на основании _______________________, именуемое в дальнейшем "Предприниматель", с  другой стороны, а вместе именуемые "Стороны", по результатам проведения аукциона на право заключения договора на размещение нестационарных торговых объектов (полное наименование аукциона и реквизиты решения администрации о проведении аукциона) и на основании протокола о ре</w:t>
      </w:r>
      <w:r>
        <w:rPr>
          <w:rFonts w:ascii="Times New Roman" w:hAnsi="Times New Roman"/>
          <w:sz w:val="24"/>
          <w:szCs w:val="24"/>
        </w:rPr>
        <w:t>зультатах аукциона N _ от _______</w:t>
      </w:r>
      <w:r w:rsidRPr="00D43111">
        <w:rPr>
          <w:rFonts w:ascii="Times New Roman" w:hAnsi="Times New Roman"/>
          <w:sz w:val="24"/>
          <w:szCs w:val="24"/>
        </w:rPr>
        <w:t>, либо в порядке заключения договора на размещение нестационарных торговых объектов без проведения торгов на право заключения договора заключили настоящий договор о нижеследующем: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1.1. Администрация предоставляет Предпринимателю право разместить нестационарный торговый объект: 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D43111">
        <w:rPr>
          <w:rFonts w:ascii="Times New Roman" w:hAnsi="Times New Roman"/>
          <w:sz w:val="24"/>
          <w:szCs w:val="24"/>
        </w:rPr>
        <w:t>(вид и специализация объекта)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(далее - Объект): 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D43111">
        <w:rPr>
          <w:rFonts w:ascii="Times New Roman" w:hAnsi="Times New Roman"/>
          <w:sz w:val="24"/>
          <w:szCs w:val="24"/>
        </w:rPr>
        <w:t>,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43111">
        <w:rPr>
          <w:rFonts w:ascii="Times New Roman" w:hAnsi="Times New Roman"/>
          <w:sz w:val="24"/>
          <w:szCs w:val="24"/>
        </w:rPr>
        <w:t>(местоположение объекта)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согласно схемы нестационарных торговых объектов</w:t>
      </w:r>
      <w:r>
        <w:rPr>
          <w:rFonts w:ascii="Times New Roman" w:hAnsi="Times New Roman"/>
          <w:sz w:val="24"/>
          <w:szCs w:val="24"/>
        </w:rPr>
        <w:t>.</w:t>
      </w:r>
      <w:r w:rsidRPr="00D43111">
        <w:rPr>
          <w:rFonts w:ascii="Times New Roman" w:hAnsi="Times New Roman"/>
          <w:sz w:val="24"/>
          <w:szCs w:val="24"/>
        </w:rPr>
        <w:t xml:space="preserve">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порядке, предусмотренных в соответствии с настоящим договором, нормативными правовыми актами органов местного самоуправления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1.2. Настоящий договор на размещение нестационарного торгового объекта является </w:t>
      </w:r>
      <w:r>
        <w:rPr>
          <w:rFonts w:ascii="Times New Roman" w:hAnsi="Times New Roman"/>
          <w:sz w:val="24"/>
          <w:szCs w:val="24"/>
        </w:rPr>
        <w:t xml:space="preserve">основанием для предоставления </w:t>
      </w:r>
      <w:r w:rsidRPr="00D43111">
        <w:rPr>
          <w:rFonts w:ascii="Times New Roman" w:hAnsi="Times New Roman"/>
          <w:sz w:val="24"/>
          <w:szCs w:val="24"/>
        </w:rPr>
        <w:t>права Предпринимател</w:t>
      </w:r>
      <w:r>
        <w:rPr>
          <w:rFonts w:ascii="Times New Roman" w:hAnsi="Times New Roman"/>
          <w:sz w:val="24"/>
          <w:szCs w:val="24"/>
        </w:rPr>
        <w:t>ю</w:t>
      </w:r>
      <w:r w:rsidRPr="00D43111">
        <w:rPr>
          <w:rFonts w:ascii="Times New Roman" w:hAnsi="Times New Roman"/>
          <w:sz w:val="24"/>
          <w:szCs w:val="24"/>
        </w:rPr>
        <w:t xml:space="preserve"> на осуществление торговой деятельности в месте, установленном схемой размещения нестационарных торговых объектов и </w:t>
      </w:r>
      <w:hyperlink r:id="rId5" w:anchor="i402549#i402549" w:tooltip="Префектура предоставляет Предпринимателю право разместить нестационарный торговый объект" w:history="1">
        <w:r w:rsidRPr="00D43111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 1.1</w:t>
        </w:r>
      </w:hyperlink>
      <w:r w:rsidRPr="00D431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1.3. Период размещения объекта устанавли</w:t>
      </w:r>
      <w:r>
        <w:rPr>
          <w:rFonts w:ascii="Times New Roman" w:hAnsi="Times New Roman"/>
          <w:sz w:val="24"/>
          <w:szCs w:val="24"/>
        </w:rPr>
        <w:t>вается с "___" ________</w:t>
      </w:r>
      <w:r w:rsidRPr="00D43111">
        <w:rPr>
          <w:rFonts w:ascii="Times New Roman" w:hAnsi="Times New Roman"/>
          <w:sz w:val="24"/>
          <w:szCs w:val="24"/>
        </w:rPr>
        <w:t xml:space="preserve"> г. по "___" </w:t>
      </w:r>
      <w:r>
        <w:rPr>
          <w:rFonts w:ascii="Times New Roman" w:hAnsi="Times New Roman"/>
          <w:sz w:val="24"/>
          <w:szCs w:val="24"/>
        </w:rPr>
        <w:t>________</w:t>
      </w:r>
      <w:r w:rsidRPr="00D43111">
        <w:rPr>
          <w:rFonts w:ascii="Times New Roman" w:hAnsi="Times New Roman"/>
          <w:sz w:val="24"/>
          <w:szCs w:val="24"/>
        </w:rPr>
        <w:t>г.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2. Плата за размещение объекта и порядок расчетов</w:t>
      </w:r>
    </w:p>
    <w:p w:rsidR="004C3EC9" w:rsidRPr="00D43111" w:rsidRDefault="004C3EC9" w:rsidP="004375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2.1. Плата за размещение объекта (далее - плата) </w:t>
      </w:r>
      <w:r>
        <w:rPr>
          <w:rFonts w:ascii="Times New Roman" w:hAnsi="Times New Roman"/>
          <w:sz w:val="24"/>
          <w:szCs w:val="24"/>
        </w:rPr>
        <w:t xml:space="preserve">определена в расчете  (Приложение 1) </w:t>
      </w:r>
      <w:r w:rsidRPr="00D43111">
        <w:rPr>
          <w:rFonts w:ascii="Times New Roman" w:hAnsi="Times New Roman"/>
          <w:sz w:val="24"/>
          <w:szCs w:val="24"/>
        </w:rPr>
        <w:t>составляет _________ руб. в</w:t>
      </w:r>
      <w:r>
        <w:rPr>
          <w:rFonts w:ascii="Times New Roman" w:hAnsi="Times New Roman"/>
          <w:sz w:val="24"/>
          <w:szCs w:val="24"/>
        </w:rPr>
        <w:t xml:space="preserve"> квартал</w:t>
      </w:r>
      <w:r w:rsidRPr="00D43111">
        <w:rPr>
          <w:rFonts w:ascii="Times New Roman" w:hAnsi="Times New Roman"/>
          <w:sz w:val="24"/>
          <w:szCs w:val="24"/>
        </w:rPr>
        <w:t xml:space="preserve">, __________ руб. в год. 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2.2. Плата вносится путем безналичного перечисления денежных средств на счет Администрации ежеквартально равными долями не позднее 20- числа последнего месяца квартала. Днем внесения платы является день ее поступления на счет Администрации.</w:t>
      </w:r>
      <w:r w:rsidRPr="00D43111">
        <w:rPr>
          <w:rFonts w:ascii="Times New Roman" w:hAnsi="Times New Roman"/>
          <w:sz w:val="24"/>
          <w:szCs w:val="24"/>
        </w:rPr>
        <w:br/>
        <w:t xml:space="preserve">                                           </w:t>
      </w:r>
      <w:r w:rsidRPr="00D43111">
        <w:rPr>
          <w:rFonts w:ascii="Times New Roman" w:hAnsi="Times New Roman"/>
          <w:b/>
          <w:bCs/>
          <w:sz w:val="24"/>
          <w:szCs w:val="24"/>
        </w:rPr>
        <w:t>3. Права и обязанности Сторон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3.1. Предприниматель имеет право: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3.1.1. Разместить объект по местоположению в соответствии с </w:t>
      </w:r>
      <w:hyperlink r:id="rId6" w:anchor="i402549#i402549" w:tooltip="Префектура предоставляет Предпринимателю право разместить нестационарный торговый объект" w:history="1">
        <w:r w:rsidRPr="00D43111">
          <w:rPr>
            <w:rFonts w:ascii="Times New Roman" w:hAnsi="Times New Roman"/>
            <w:color w:val="0000FF"/>
            <w:sz w:val="24"/>
            <w:szCs w:val="24"/>
            <w:u w:val="single"/>
          </w:rPr>
          <w:t>пунктом 1.1</w:t>
        </w:r>
      </w:hyperlink>
      <w:r w:rsidRPr="00D43111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3.1.2. Использовать Объект для осуществления торговой деятельности в соответствии с требованиями нормативны</w:t>
      </w:r>
      <w:r>
        <w:rPr>
          <w:rFonts w:ascii="Times New Roman" w:hAnsi="Times New Roman"/>
          <w:sz w:val="24"/>
          <w:szCs w:val="24"/>
        </w:rPr>
        <w:t>х</w:t>
      </w:r>
      <w:r w:rsidRPr="00D43111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х</w:t>
      </w:r>
      <w:r w:rsidRPr="00D43111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ов</w:t>
      </w:r>
      <w:r w:rsidRPr="00D43111">
        <w:rPr>
          <w:rFonts w:ascii="Times New Roman" w:hAnsi="Times New Roman"/>
          <w:sz w:val="24"/>
          <w:szCs w:val="24"/>
        </w:rPr>
        <w:t xml:space="preserve"> органов местного самоуправления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lastRenderedPageBreak/>
        <w:t>3.2. Предприниматель обязан: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3.2.1. Своевременно вносить плату за размещение Объекта.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3.2.2. Сохранять вид и специализацию, местоположение и размеры Объекта в течение установленного периода размещения Объекта.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3.2.3. Обеспечивать функционирование объекта в соответствии с требованиями настоящего договора, аукционной документации и нормативными правовыми актами органов местного самоуправления </w:t>
      </w:r>
      <w:proofErr w:type="spellStart"/>
      <w:r w:rsidRPr="00D43111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района.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3.2.4. Обеспечить сохранение внешнего вида и оформления Объекта в течение всего срока действия настоящего договора.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3.2.5. Обеспечить соблюдение санитарных норм и правил, вывоз мусора и иных отходов от использования объекта.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3.2.6. Соблюдать при размещении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3.2.7. Использовать Объект способами, которые не должны наносить вред окружающей среде.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3.2.8. Не допускать загрязнение, захламление места размещения Объекта.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3.2.9. Не допускать передачу прав по настоящему договору третьим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111">
        <w:rPr>
          <w:rFonts w:ascii="Times New Roman" w:hAnsi="Times New Roman"/>
          <w:sz w:val="24"/>
          <w:szCs w:val="24"/>
        </w:rPr>
        <w:t>лицам.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3.2.10. При прекращении договора в 10-дневный срок обеспечить демонтаж и вывоз Объекта с места его размещения.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3.2.11. В случае,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 Администрация имеет право: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3.3.1. В любое время действия договора проверять соблюдение Предпринимателем требований настоящего договора на месте размещения Объекта.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3.3.2. Требовать расторжения договора, если Предприниматель размещает Объект не в соответствии с его видом, специализацией, периодом размещения, схемой и иными условиями настоящего договора.</w:t>
      </w:r>
    </w:p>
    <w:p w:rsidR="004C3EC9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3.3.3. В случае отказа Предпринимателя демонтировать и вывезти Объект при прекращении договора в установленном порядке самостоятельно</w:t>
      </w:r>
      <w:r>
        <w:rPr>
          <w:rFonts w:ascii="Times New Roman" w:hAnsi="Times New Roman"/>
          <w:sz w:val="24"/>
          <w:szCs w:val="24"/>
        </w:rPr>
        <w:t>, демонтаж нестационарного торгового объекта осуществляется в судебном либо административном порядке.</w:t>
      </w:r>
      <w:r w:rsidRPr="00D43111">
        <w:rPr>
          <w:rFonts w:ascii="Times New Roman" w:hAnsi="Times New Roman"/>
          <w:sz w:val="24"/>
          <w:szCs w:val="24"/>
        </w:rPr>
        <w:t xml:space="preserve"> 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3.3.4. В случае изменения градостроительной ситуации и внесения в связи с этим изменений в схему </w:t>
      </w:r>
      <w:r>
        <w:rPr>
          <w:rFonts w:ascii="Times New Roman" w:hAnsi="Times New Roman"/>
          <w:sz w:val="24"/>
          <w:szCs w:val="24"/>
        </w:rPr>
        <w:t>предоставить Предпринимателю</w:t>
      </w:r>
      <w:r w:rsidRPr="00D43111">
        <w:rPr>
          <w:rFonts w:ascii="Times New Roman" w:hAnsi="Times New Roman"/>
          <w:sz w:val="24"/>
          <w:szCs w:val="24"/>
        </w:rPr>
        <w:t xml:space="preserve"> компенсационное место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D43111">
        <w:rPr>
          <w:rFonts w:ascii="Times New Roman" w:hAnsi="Times New Roman"/>
          <w:sz w:val="24"/>
          <w:szCs w:val="24"/>
        </w:rPr>
        <w:t>размещения</w:t>
      </w:r>
      <w:r>
        <w:rPr>
          <w:rFonts w:ascii="Times New Roman" w:hAnsi="Times New Roman"/>
          <w:sz w:val="24"/>
          <w:szCs w:val="24"/>
        </w:rPr>
        <w:t xml:space="preserve"> Объекта</w:t>
      </w:r>
      <w:r w:rsidRPr="00D43111">
        <w:rPr>
          <w:rFonts w:ascii="Times New Roman" w:hAnsi="Times New Roman"/>
          <w:sz w:val="24"/>
          <w:szCs w:val="24"/>
        </w:rPr>
        <w:t>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4. Срок действия договора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4.1. Настоящий договор действует с </w:t>
      </w:r>
      <w:r>
        <w:rPr>
          <w:rFonts w:ascii="Times New Roman" w:hAnsi="Times New Roman"/>
          <w:sz w:val="24"/>
          <w:szCs w:val="24"/>
        </w:rPr>
        <w:t xml:space="preserve"> «___»________ по "___" _________</w:t>
      </w:r>
      <w:r w:rsidRPr="00D43111">
        <w:rPr>
          <w:rFonts w:ascii="Times New Roman" w:hAnsi="Times New Roman"/>
          <w:sz w:val="24"/>
          <w:szCs w:val="24"/>
        </w:rPr>
        <w:t>, а в части исполнения обязательств по оплате - до момента исполнения таких обязательств.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4.2. Любая из Сторон вправе в любое время отказаться от настоящего договора, предупредив об этом другую Сторону не менее чем за 10 дней.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5. Ответственность сторон</w:t>
      </w:r>
    </w:p>
    <w:p w:rsidR="004C3EC9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В случае неисполнения или ненадлежащего исполнения условий договора  Сторона, нарушившая условия договора, обязана возместить причиненные убытки, включая упущенную выгоду, в соответствии с законодательством РФ.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5.2.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РФ.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6. Изменение и прекращение договора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6.1. По соглашению Сторон настоящий договор может быть изменен. 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6.2. Внесение изменений в настоящий договор осуществляется путем заключения дополнительного соглашения, подписываемого сторонами.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6.3. Настоящий договор расторгается в случаях: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lastRenderedPageBreak/>
        <w:t>1) прекращения осуществления торговой деятельности Предпринимателем по его инициативе;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2) ликвидации юридического лица, являющегося хозяйствующим субъектом, в соответствии с гражданским законодательством Российской Федерации;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3) прекращения деятельности физического лица, являющегося хозяйствующим субъектом, в качестве индивидуального предпринимателя;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4) в случае нарушения Предпринимателем существенных условий договора на размещение нестационарного торгового объекта;</w:t>
      </w:r>
    </w:p>
    <w:p w:rsidR="004C3EC9" w:rsidRPr="00D43111" w:rsidRDefault="004C3EC9" w:rsidP="00437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>5) неосуществления торговой деятельности в течение 3 месяцев со дня заключения договора без уважительных причин в месте, указанном в Схеме; </w:t>
      </w:r>
    </w:p>
    <w:p w:rsidR="004C3EC9" w:rsidRPr="00D43111" w:rsidRDefault="004C3EC9" w:rsidP="00437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 xml:space="preserve">6) невнесение платы за размещение </w:t>
      </w:r>
      <w:r w:rsidRPr="00D43111">
        <w:rPr>
          <w:rFonts w:ascii="Times New Roman" w:hAnsi="Times New Roman"/>
          <w:sz w:val="24"/>
          <w:szCs w:val="24"/>
        </w:rPr>
        <w:t>нестационарного торгового объекта в течение 3 месяцев;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111">
        <w:rPr>
          <w:rFonts w:ascii="Times New Roman" w:hAnsi="Times New Roman"/>
          <w:color w:val="000000"/>
          <w:sz w:val="24"/>
          <w:szCs w:val="24"/>
        </w:rPr>
        <w:t>7) в случае изменения градостроительной ситуации (связанной с необходимостью обеспечения ее устойчивого развития в части строительства новых и реконструкции существующих капитальных объектов, а так же проведения работ по благоустройству городских территорий, включая ремонт и реконструкцию автомобильных дорог);</w:t>
      </w:r>
    </w:p>
    <w:p w:rsidR="004C3EC9" w:rsidRPr="00D43111" w:rsidRDefault="004C3EC9" w:rsidP="00437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 xml:space="preserve">8) исключения нестационарного торгового объекта из Схемы; 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111">
        <w:rPr>
          <w:rFonts w:ascii="Times New Roman" w:hAnsi="Times New Roman"/>
          <w:color w:val="000000"/>
          <w:sz w:val="24"/>
          <w:szCs w:val="24"/>
        </w:rPr>
        <w:t>9) по соглашению сторон договора;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3111">
        <w:rPr>
          <w:rFonts w:ascii="Times New Roman" w:hAnsi="Times New Roman"/>
          <w:color w:val="000000"/>
          <w:spacing w:val="2"/>
          <w:sz w:val="24"/>
          <w:szCs w:val="24"/>
        </w:rPr>
        <w:t>10) истечения срока действия договора.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6.4. В настоящий договор могут быть внесены изменения в случае перемещения Объекта с места его размещения на компенсационное место размещения.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7. Заключительные положения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 xml:space="preserve">7.1. Любые споры, возникающие из настоящего договора или в связи с ним, разрешаются сторонами путем ведения переговоров, а в случае </w:t>
      </w:r>
      <w:proofErr w:type="spellStart"/>
      <w:r w:rsidRPr="00D43111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D43111">
        <w:rPr>
          <w:rFonts w:ascii="Times New Roman" w:hAnsi="Times New Roman"/>
          <w:sz w:val="24"/>
          <w:szCs w:val="24"/>
        </w:rPr>
        <w:t xml:space="preserve"> согласия передаются на судебное рассмотрение в установленном порядке.</w:t>
      </w:r>
    </w:p>
    <w:p w:rsidR="004C3EC9" w:rsidRPr="00D43111" w:rsidRDefault="004C3EC9" w:rsidP="00437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sz w:val="24"/>
          <w:szCs w:val="24"/>
        </w:rPr>
        <w:t>7.2. Настоящий договор составлен в 2-х экземплярах, имеющих одинаковую юридическую силу.</w:t>
      </w:r>
    </w:p>
    <w:p w:rsidR="004C3EC9" w:rsidRPr="00D43111" w:rsidRDefault="004C3EC9" w:rsidP="00D86BB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3111">
        <w:rPr>
          <w:rFonts w:ascii="Times New Roman" w:hAnsi="Times New Roman"/>
          <w:b/>
          <w:bCs/>
          <w:sz w:val="24"/>
          <w:szCs w:val="24"/>
        </w:rPr>
        <w:t>8. Реквизиты и подписи Сторон</w:t>
      </w:r>
    </w:p>
    <w:tbl>
      <w:tblPr>
        <w:tblW w:w="10005" w:type="dxa"/>
        <w:tblLayout w:type="fixed"/>
        <w:tblLook w:val="00A0" w:firstRow="1" w:lastRow="0" w:firstColumn="1" w:lastColumn="0" w:noHBand="0" w:noVBand="0"/>
      </w:tblPr>
      <w:tblGrid>
        <w:gridCol w:w="4784"/>
        <w:gridCol w:w="5221"/>
      </w:tblGrid>
      <w:tr w:rsidR="004C3EC9" w:rsidRPr="00D43111" w:rsidTr="00D00197">
        <w:tc>
          <w:tcPr>
            <w:tcW w:w="4784" w:type="dxa"/>
          </w:tcPr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43111">
              <w:rPr>
                <w:rFonts w:ascii="Times New Roman" w:hAnsi="Times New Roman"/>
                <w:sz w:val="24"/>
                <w:szCs w:val="24"/>
              </w:rPr>
              <w:t>Почепского</w:t>
            </w:r>
            <w:proofErr w:type="spellEnd"/>
            <w:r w:rsidRPr="00D4311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221" w:type="dxa"/>
          </w:tcPr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«Заявитель», «Победитель»</w:t>
            </w:r>
          </w:p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_____________________________</w:t>
            </w:r>
          </w:p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3111">
              <w:rPr>
                <w:rFonts w:ascii="Times New Roman" w:hAnsi="Times New Roman"/>
                <w:sz w:val="24"/>
                <w:szCs w:val="24"/>
                <w:lang w:eastAsia="ar-SA"/>
              </w:rPr>
              <w:t>(Наименование)</w:t>
            </w:r>
          </w:p>
        </w:tc>
      </w:tr>
      <w:tr w:rsidR="004C3EC9" w:rsidRPr="00D43111" w:rsidTr="00D00197">
        <w:tc>
          <w:tcPr>
            <w:tcW w:w="4784" w:type="dxa"/>
          </w:tcPr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г. Почеп, пл. Октябрьская, 3-а </w:t>
            </w:r>
          </w:p>
        </w:tc>
        <w:tc>
          <w:tcPr>
            <w:tcW w:w="5221" w:type="dxa"/>
          </w:tcPr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место нахождения, телефон,</w:t>
            </w:r>
          </w:p>
        </w:tc>
      </w:tr>
      <w:tr w:rsidR="004C3EC9" w:rsidRPr="00D43111" w:rsidTr="00D00197">
        <w:tc>
          <w:tcPr>
            <w:tcW w:w="4784" w:type="dxa"/>
          </w:tcPr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>Подпись, печать</w:t>
            </w:r>
          </w:p>
        </w:tc>
        <w:tc>
          <w:tcPr>
            <w:tcW w:w="5221" w:type="dxa"/>
          </w:tcPr>
          <w:p w:rsidR="004C3EC9" w:rsidRPr="00D43111" w:rsidRDefault="004C3EC9" w:rsidP="00D00197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         ___________________</w:t>
            </w:r>
          </w:p>
          <w:p w:rsidR="004C3EC9" w:rsidRPr="00D43111" w:rsidRDefault="004C3EC9" w:rsidP="00D0019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11">
              <w:rPr>
                <w:rFonts w:ascii="Times New Roman" w:hAnsi="Times New Roman"/>
                <w:sz w:val="24"/>
                <w:szCs w:val="24"/>
              </w:rPr>
              <w:t xml:space="preserve">                Подпись, печать</w:t>
            </w:r>
          </w:p>
        </w:tc>
      </w:tr>
    </w:tbl>
    <w:p w:rsidR="004C3EC9" w:rsidRDefault="004C3EC9" w:rsidP="00D86BBF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000000"/>
          <w:spacing w:val="2"/>
          <w:sz w:val="21"/>
          <w:szCs w:val="21"/>
          <w:lang w:eastAsia="ru-RU"/>
        </w:rPr>
      </w:pPr>
    </w:p>
    <w:p w:rsidR="004C3EC9" w:rsidRDefault="004C3EC9" w:rsidP="00D86BBF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000000"/>
          <w:spacing w:val="2"/>
          <w:sz w:val="21"/>
          <w:szCs w:val="21"/>
          <w:lang w:eastAsia="ru-RU"/>
        </w:rPr>
      </w:pPr>
    </w:p>
    <w:p w:rsidR="004C3EC9" w:rsidRDefault="004C3EC9" w:rsidP="00D86BBF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color w:val="000000"/>
          <w:spacing w:val="2"/>
          <w:sz w:val="21"/>
          <w:szCs w:val="21"/>
          <w:lang w:eastAsia="ru-RU"/>
        </w:rPr>
      </w:pPr>
    </w:p>
    <w:p w:rsidR="004C3EC9" w:rsidRPr="00DB5350" w:rsidRDefault="004C3EC9" w:rsidP="0090206D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</w:p>
    <w:sectPr w:rsidR="004C3EC9" w:rsidRPr="00DB5350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87F"/>
    <w:rsid w:val="00020A3B"/>
    <w:rsid w:val="00041A9A"/>
    <w:rsid w:val="0005517E"/>
    <w:rsid w:val="00065C5F"/>
    <w:rsid w:val="00072624"/>
    <w:rsid w:val="00082FE8"/>
    <w:rsid w:val="000E0A0F"/>
    <w:rsid w:val="00124978"/>
    <w:rsid w:val="00131E0C"/>
    <w:rsid w:val="00136474"/>
    <w:rsid w:val="0013655E"/>
    <w:rsid w:val="00142C98"/>
    <w:rsid w:val="0014784B"/>
    <w:rsid w:val="00151851"/>
    <w:rsid w:val="00186D23"/>
    <w:rsid w:val="00196ABC"/>
    <w:rsid w:val="001A4728"/>
    <w:rsid w:val="001B5E3A"/>
    <w:rsid w:val="001B7D95"/>
    <w:rsid w:val="002078EC"/>
    <w:rsid w:val="00210BE9"/>
    <w:rsid w:val="00224CB7"/>
    <w:rsid w:val="00231755"/>
    <w:rsid w:val="00234241"/>
    <w:rsid w:val="00252E2C"/>
    <w:rsid w:val="00271230"/>
    <w:rsid w:val="00276614"/>
    <w:rsid w:val="0028630C"/>
    <w:rsid w:val="002903EB"/>
    <w:rsid w:val="0029376D"/>
    <w:rsid w:val="002B3869"/>
    <w:rsid w:val="002B66F1"/>
    <w:rsid w:val="002D62FA"/>
    <w:rsid w:val="0032687F"/>
    <w:rsid w:val="00341875"/>
    <w:rsid w:val="003650BB"/>
    <w:rsid w:val="003716E8"/>
    <w:rsid w:val="00377904"/>
    <w:rsid w:val="003A4E86"/>
    <w:rsid w:val="003C02FA"/>
    <w:rsid w:val="003E1771"/>
    <w:rsid w:val="003E47D5"/>
    <w:rsid w:val="004375CF"/>
    <w:rsid w:val="00443019"/>
    <w:rsid w:val="004820C5"/>
    <w:rsid w:val="00483136"/>
    <w:rsid w:val="004876FF"/>
    <w:rsid w:val="004A3161"/>
    <w:rsid w:val="004C3EC9"/>
    <w:rsid w:val="004D304F"/>
    <w:rsid w:val="004D3AE2"/>
    <w:rsid w:val="004F24C6"/>
    <w:rsid w:val="004F6724"/>
    <w:rsid w:val="005005BF"/>
    <w:rsid w:val="00501F80"/>
    <w:rsid w:val="00505F77"/>
    <w:rsid w:val="00510879"/>
    <w:rsid w:val="0052634B"/>
    <w:rsid w:val="005320C5"/>
    <w:rsid w:val="00540E82"/>
    <w:rsid w:val="00546660"/>
    <w:rsid w:val="005A04A5"/>
    <w:rsid w:val="005A7FB8"/>
    <w:rsid w:val="005B33BD"/>
    <w:rsid w:val="005B5845"/>
    <w:rsid w:val="005F57FD"/>
    <w:rsid w:val="005F7621"/>
    <w:rsid w:val="00631F17"/>
    <w:rsid w:val="00636995"/>
    <w:rsid w:val="006410EE"/>
    <w:rsid w:val="00645E9E"/>
    <w:rsid w:val="0067041E"/>
    <w:rsid w:val="00682FA9"/>
    <w:rsid w:val="006846A7"/>
    <w:rsid w:val="006A3BFB"/>
    <w:rsid w:val="006C4A79"/>
    <w:rsid w:val="006C524B"/>
    <w:rsid w:val="006D297C"/>
    <w:rsid w:val="006E16DC"/>
    <w:rsid w:val="006E1A1F"/>
    <w:rsid w:val="00710C6A"/>
    <w:rsid w:val="00777599"/>
    <w:rsid w:val="00787663"/>
    <w:rsid w:val="007B2165"/>
    <w:rsid w:val="007E176D"/>
    <w:rsid w:val="007F2C47"/>
    <w:rsid w:val="00816526"/>
    <w:rsid w:val="008319A9"/>
    <w:rsid w:val="00834482"/>
    <w:rsid w:val="0084576F"/>
    <w:rsid w:val="008617E8"/>
    <w:rsid w:val="008808CD"/>
    <w:rsid w:val="008B5569"/>
    <w:rsid w:val="008C29C4"/>
    <w:rsid w:val="008D3D84"/>
    <w:rsid w:val="0090206D"/>
    <w:rsid w:val="00906611"/>
    <w:rsid w:val="009147A1"/>
    <w:rsid w:val="00941404"/>
    <w:rsid w:val="00954D14"/>
    <w:rsid w:val="00963CED"/>
    <w:rsid w:val="00970FBE"/>
    <w:rsid w:val="0099427C"/>
    <w:rsid w:val="009A7C03"/>
    <w:rsid w:val="009C0DCC"/>
    <w:rsid w:val="00A06A15"/>
    <w:rsid w:val="00A10241"/>
    <w:rsid w:val="00A32B03"/>
    <w:rsid w:val="00A663D0"/>
    <w:rsid w:val="00A70BC7"/>
    <w:rsid w:val="00A736CD"/>
    <w:rsid w:val="00AC021B"/>
    <w:rsid w:val="00AC5D9E"/>
    <w:rsid w:val="00AE6196"/>
    <w:rsid w:val="00B10C1A"/>
    <w:rsid w:val="00B21F60"/>
    <w:rsid w:val="00B26508"/>
    <w:rsid w:val="00B36A6D"/>
    <w:rsid w:val="00B41EEB"/>
    <w:rsid w:val="00B55AC6"/>
    <w:rsid w:val="00B77732"/>
    <w:rsid w:val="00B977A5"/>
    <w:rsid w:val="00BA4F21"/>
    <w:rsid w:val="00BB7865"/>
    <w:rsid w:val="00BE7ABF"/>
    <w:rsid w:val="00BF1361"/>
    <w:rsid w:val="00C15FE4"/>
    <w:rsid w:val="00C3709F"/>
    <w:rsid w:val="00C4677B"/>
    <w:rsid w:val="00C62920"/>
    <w:rsid w:val="00C73F02"/>
    <w:rsid w:val="00C91FB4"/>
    <w:rsid w:val="00CA4703"/>
    <w:rsid w:val="00CB3638"/>
    <w:rsid w:val="00CF374E"/>
    <w:rsid w:val="00CF7AAC"/>
    <w:rsid w:val="00D00197"/>
    <w:rsid w:val="00D24F70"/>
    <w:rsid w:val="00D4071C"/>
    <w:rsid w:val="00D43111"/>
    <w:rsid w:val="00D51C84"/>
    <w:rsid w:val="00D52A57"/>
    <w:rsid w:val="00D62EE1"/>
    <w:rsid w:val="00D652EA"/>
    <w:rsid w:val="00D86BBF"/>
    <w:rsid w:val="00DB5350"/>
    <w:rsid w:val="00DB5431"/>
    <w:rsid w:val="00DD58B3"/>
    <w:rsid w:val="00DE655D"/>
    <w:rsid w:val="00DE7095"/>
    <w:rsid w:val="00DE7A5E"/>
    <w:rsid w:val="00E24A2C"/>
    <w:rsid w:val="00E37132"/>
    <w:rsid w:val="00E40E83"/>
    <w:rsid w:val="00E731B4"/>
    <w:rsid w:val="00E779D1"/>
    <w:rsid w:val="00E8231B"/>
    <w:rsid w:val="00EA23E5"/>
    <w:rsid w:val="00ED78D6"/>
    <w:rsid w:val="00EE313A"/>
    <w:rsid w:val="00EF01A0"/>
    <w:rsid w:val="00F002C2"/>
    <w:rsid w:val="00F4387A"/>
    <w:rsid w:val="00F81F35"/>
    <w:rsid w:val="00F82E83"/>
    <w:rsid w:val="00F90121"/>
    <w:rsid w:val="00FA4F93"/>
    <w:rsid w:val="00FB6A7D"/>
    <w:rsid w:val="00FC073F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D86B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86BBF"/>
    <w:rPr>
      <w:rFonts w:eastAsia="Times New Roman" w:cs="Times New Roman"/>
      <w:b/>
      <w:bCs/>
      <w:sz w:val="27"/>
      <w:szCs w:val="27"/>
      <w:lang w:val="ru-RU" w:eastAsia="ru-RU" w:bidi="ar-SA"/>
    </w:rPr>
  </w:style>
  <w:style w:type="table" w:styleId="a3">
    <w:name w:val="Table Grid"/>
    <w:basedOn w:val="a1"/>
    <w:uiPriority w:val="99"/>
    <w:locked/>
    <w:rsid w:val="00231755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0206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D86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6BBF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9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96A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orm-load.ru/SNiP/Data1/60/60235/" TargetMode="External"/><Relationship Id="rId5" Type="http://schemas.openxmlformats.org/officeDocument/2006/relationships/hyperlink" Target="http://www.norm-load.ru/SNiP/Data1/60/602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96</cp:revision>
  <cp:lastPrinted>2020-03-19T06:58:00Z</cp:lastPrinted>
  <dcterms:created xsi:type="dcterms:W3CDTF">2017-06-02T08:39:00Z</dcterms:created>
  <dcterms:modified xsi:type="dcterms:W3CDTF">2020-03-19T13:30:00Z</dcterms:modified>
</cp:coreProperties>
</file>