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0157" w:rsidRPr="000937E0" w:rsidRDefault="00380157" w:rsidP="00380157">
      <w:pPr>
        <w:pStyle w:val="a4"/>
        <w:rPr>
          <w:b/>
          <w:sz w:val="28"/>
          <w:szCs w:val="28"/>
        </w:rPr>
      </w:pPr>
      <w:r w:rsidRPr="000937E0">
        <w:rPr>
          <w:b/>
          <w:sz w:val="28"/>
          <w:szCs w:val="28"/>
        </w:rPr>
        <w:t>РОССИЙСКАЯ ФЕДЕРАЦИЯ</w:t>
      </w:r>
    </w:p>
    <w:p w:rsidR="00380157" w:rsidRPr="000937E0" w:rsidRDefault="00380157" w:rsidP="00380157">
      <w:pPr>
        <w:pStyle w:val="a4"/>
        <w:rPr>
          <w:b/>
          <w:sz w:val="28"/>
          <w:szCs w:val="28"/>
        </w:rPr>
      </w:pPr>
      <w:r w:rsidRPr="000937E0">
        <w:rPr>
          <w:b/>
          <w:sz w:val="28"/>
          <w:szCs w:val="28"/>
        </w:rPr>
        <w:t>БРЯНСКАЯ ОБЛАСТЬ</w:t>
      </w:r>
    </w:p>
    <w:p w:rsidR="00380157" w:rsidRPr="000937E0" w:rsidRDefault="00380157" w:rsidP="00380157">
      <w:pPr>
        <w:pStyle w:val="a4"/>
        <w:rPr>
          <w:b/>
          <w:sz w:val="28"/>
          <w:szCs w:val="28"/>
        </w:rPr>
      </w:pPr>
      <w:r w:rsidRPr="000937E0">
        <w:rPr>
          <w:b/>
          <w:sz w:val="28"/>
          <w:szCs w:val="28"/>
        </w:rPr>
        <w:t>ПОЧЕПСКИЙ РАЙОННЫЙ СОВЕТ НАРОДНЫХ ДЕПУТАТОВ</w:t>
      </w:r>
    </w:p>
    <w:p w:rsidR="00380157" w:rsidRPr="000937E0" w:rsidRDefault="00380157" w:rsidP="00380157">
      <w:pPr>
        <w:pStyle w:val="a4"/>
        <w:rPr>
          <w:b/>
          <w:sz w:val="28"/>
          <w:szCs w:val="28"/>
        </w:rPr>
      </w:pPr>
    </w:p>
    <w:p w:rsidR="00380157" w:rsidRPr="000937E0" w:rsidRDefault="00380157" w:rsidP="00380157">
      <w:pPr>
        <w:pStyle w:val="a4"/>
        <w:rPr>
          <w:b/>
          <w:sz w:val="28"/>
          <w:szCs w:val="28"/>
        </w:rPr>
      </w:pPr>
      <w:r w:rsidRPr="000937E0">
        <w:rPr>
          <w:b/>
          <w:sz w:val="28"/>
          <w:szCs w:val="28"/>
        </w:rPr>
        <w:t>РЕШЕНИЕ</w:t>
      </w:r>
    </w:p>
    <w:p w:rsidR="00380157" w:rsidRPr="000937E0" w:rsidRDefault="00380157" w:rsidP="00380157">
      <w:pPr>
        <w:rPr>
          <w:b/>
          <w:sz w:val="28"/>
          <w:szCs w:val="28"/>
        </w:rPr>
      </w:pPr>
    </w:p>
    <w:p w:rsidR="00380157" w:rsidRDefault="00380157" w:rsidP="00380157">
      <w:pPr>
        <w:spacing w:after="0" w:line="240" w:lineRule="auto"/>
        <w:rPr>
          <w:rFonts w:ascii="Times New Roman" w:hAnsi="Times New Roman"/>
          <w:sz w:val="28"/>
          <w:szCs w:val="28"/>
          <w:u w:val="single"/>
        </w:rPr>
      </w:pPr>
      <w:r>
        <w:rPr>
          <w:rFonts w:ascii="Times New Roman" w:hAnsi="Times New Roman"/>
          <w:sz w:val="28"/>
          <w:szCs w:val="28"/>
        </w:rPr>
        <w:t xml:space="preserve">от </w:t>
      </w:r>
      <w:r w:rsidR="000937E0">
        <w:rPr>
          <w:rFonts w:ascii="Times New Roman" w:hAnsi="Times New Roman"/>
          <w:sz w:val="28"/>
          <w:szCs w:val="28"/>
        </w:rPr>
        <w:t xml:space="preserve"> 27.11.2020</w:t>
      </w:r>
      <w:r>
        <w:rPr>
          <w:rFonts w:ascii="Times New Roman" w:hAnsi="Times New Roman"/>
          <w:sz w:val="28"/>
          <w:szCs w:val="28"/>
          <w:u w:val="single"/>
        </w:rPr>
        <w:t xml:space="preserve"> </w:t>
      </w:r>
      <w:r>
        <w:rPr>
          <w:rFonts w:ascii="Times New Roman" w:hAnsi="Times New Roman"/>
          <w:sz w:val="28"/>
          <w:szCs w:val="28"/>
        </w:rPr>
        <w:t xml:space="preserve">№ </w:t>
      </w:r>
      <w:r w:rsidR="00A42830">
        <w:rPr>
          <w:rFonts w:ascii="Times New Roman" w:hAnsi="Times New Roman"/>
          <w:sz w:val="28"/>
          <w:szCs w:val="28"/>
        </w:rPr>
        <w:t>123</w:t>
      </w:r>
    </w:p>
    <w:p w:rsidR="00380157" w:rsidRDefault="00380157" w:rsidP="00380157">
      <w:pPr>
        <w:spacing w:after="0" w:line="240" w:lineRule="auto"/>
        <w:rPr>
          <w:rFonts w:ascii="Times New Roman" w:hAnsi="Times New Roman"/>
          <w:sz w:val="28"/>
          <w:szCs w:val="28"/>
        </w:rPr>
      </w:pPr>
      <w:r>
        <w:rPr>
          <w:rFonts w:ascii="Times New Roman" w:hAnsi="Times New Roman"/>
          <w:sz w:val="28"/>
          <w:szCs w:val="28"/>
        </w:rPr>
        <w:t xml:space="preserve">г. Почеп </w:t>
      </w:r>
    </w:p>
    <w:p w:rsidR="00380157" w:rsidRDefault="00380157" w:rsidP="00380157">
      <w:pPr>
        <w:pStyle w:val="a6"/>
        <w:rPr>
          <w:rFonts w:ascii="Times New Roman" w:hAnsi="Times New Roman"/>
          <w:sz w:val="24"/>
        </w:rPr>
      </w:pPr>
    </w:p>
    <w:tbl>
      <w:tblPr>
        <w:tblW w:w="0" w:type="auto"/>
        <w:tblLook w:val="01E0" w:firstRow="1" w:lastRow="1" w:firstColumn="1" w:lastColumn="1" w:noHBand="0" w:noVBand="0"/>
      </w:tblPr>
      <w:tblGrid>
        <w:gridCol w:w="6048"/>
      </w:tblGrid>
      <w:tr w:rsidR="00380157" w:rsidTr="00380157">
        <w:tc>
          <w:tcPr>
            <w:tcW w:w="6048" w:type="dxa"/>
            <w:hideMark/>
          </w:tcPr>
          <w:p w:rsidR="00380157" w:rsidRDefault="00380157">
            <w:pPr>
              <w:pStyle w:val="a6"/>
              <w:jc w:val="both"/>
              <w:rPr>
                <w:rFonts w:ascii="Times New Roman" w:hAnsi="Times New Roman"/>
                <w:sz w:val="28"/>
                <w:szCs w:val="28"/>
              </w:rPr>
            </w:pPr>
            <w:proofErr w:type="gramStart"/>
            <w:r>
              <w:rPr>
                <w:rFonts w:ascii="Times New Roman" w:hAnsi="Times New Roman"/>
                <w:sz w:val="28"/>
                <w:szCs w:val="28"/>
              </w:rPr>
              <w:t>Об утверждении порядка формирования, ведения, дополнения и опубликования перечня имущества муниципальной собственности Почепского муниципального района Брянской области,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которые не являются индивидуальными предпринимателями и применяют специальный налоговый режим «Налог на профессиональный доход»</w:t>
            </w:r>
            <w:proofErr w:type="gramEnd"/>
          </w:p>
        </w:tc>
      </w:tr>
      <w:tr w:rsidR="00380157" w:rsidTr="00380157">
        <w:tc>
          <w:tcPr>
            <w:tcW w:w="6048" w:type="dxa"/>
            <w:hideMark/>
          </w:tcPr>
          <w:p w:rsidR="00380157" w:rsidRDefault="00380157">
            <w:pPr>
              <w:pStyle w:val="a6"/>
              <w:jc w:val="both"/>
              <w:rPr>
                <w:rFonts w:ascii="Times New Roman" w:hAnsi="Times New Roman"/>
                <w:sz w:val="28"/>
                <w:szCs w:val="28"/>
              </w:rPr>
            </w:pPr>
            <w:r>
              <w:rPr>
                <w:rFonts w:ascii="Times New Roman" w:hAnsi="Times New Roman"/>
                <w:sz w:val="28"/>
                <w:szCs w:val="28"/>
              </w:rPr>
              <w:t xml:space="preserve"> </w:t>
            </w:r>
          </w:p>
        </w:tc>
      </w:tr>
    </w:tbl>
    <w:p w:rsidR="00380157" w:rsidRDefault="00380157" w:rsidP="00380157">
      <w:pPr>
        <w:pStyle w:val="a6"/>
        <w:jc w:val="both"/>
        <w:rPr>
          <w:rFonts w:ascii="Times New Roman" w:hAnsi="Times New Roman"/>
          <w:sz w:val="28"/>
          <w:szCs w:val="28"/>
        </w:rPr>
      </w:pPr>
    </w:p>
    <w:p w:rsidR="00380157" w:rsidRDefault="00380157" w:rsidP="00380157">
      <w:pPr>
        <w:pStyle w:val="a6"/>
        <w:ind w:firstLine="708"/>
        <w:jc w:val="both"/>
        <w:rPr>
          <w:rFonts w:ascii="Times New Roman" w:hAnsi="Times New Roman"/>
          <w:sz w:val="28"/>
          <w:szCs w:val="28"/>
        </w:rPr>
      </w:pPr>
      <w:proofErr w:type="gramStart"/>
      <w:r>
        <w:rPr>
          <w:rFonts w:ascii="Times New Roman" w:hAnsi="Times New Roman"/>
          <w:sz w:val="28"/>
          <w:szCs w:val="28"/>
        </w:rPr>
        <w:t xml:space="preserve">В соответствии с Федеральным </w:t>
      </w:r>
      <w:hyperlink r:id="rId5" w:history="1">
        <w:r>
          <w:rPr>
            <w:rStyle w:val="a3"/>
            <w:color w:val="auto"/>
            <w:sz w:val="28"/>
            <w:szCs w:val="28"/>
            <w:u w:val="none"/>
          </w:rPr>
          <w:t>законом</w:t>
        </w:r>
      </w:hyperlink>
      <w:r>
        <w:rPr>
          <w:rFonts w:ascii="Times New Roman" w:hAnsi="Times New Roman"/>
          <w:sz w:val="28"/>
          <w:szCs w:val="28"/>
        </w:rPr>
        <w:t xml:space="preserve"> от 24.07 2007 № 209-ФЗ «О развитии малого и среднего предпринимательства в Российской Федерации», Федеральным законом от 08.06.2020 № 169-ФЗ «О внесении изменений в Федеральный закон «О развитии малого и среднего предпринимательства в Российской Федерации», Уставом муниципального образования «</w:t>
      </w:r>
      <w:proofErr w:type="spellStart"/>
      <w:r>
        <w:rPr>
          <w:rFonts w:ascii="Times New Roman" w:hAnsi="Times New Roman"/>
          <w:sz w:val="28"/>
          <w:szCs w:val="28"/>
        </w:rPr>
        <w:t>Почепский</w:t>
      </w:r>
      <w:proofErr w:type="spellEnd"/>
      <w:r>
        <w:rPr>
          <w:rFonts w:ascii="Times New Roman" w:hAnsi="Times New Roman"/>
          <w:sz w:val="28"/>
          <w:szCs w:val="28"/>
        </w:rPr>
        <w:t xml:space="preserve"> муниципальный район Брянской области», </w:t>
      </w:r>
      <w:proofErr w:type="spellStart"/>
      <w:r>
        <w:rPr>
          <w:rFonts w:ascii="Times New Roman" w:hAnsi="Times New Roman"/>
          <w:sz w:val="28"/>
          <w:szCs w:val="28"/>
        </w:rPr>
        <w:t>Почепский</w:t>
      </w:r>
      <w:proofErr w:type="spellEnd"/>
      <w:r>
        <w:rPr>
          <w:rFonts w:ascii="Times New Roman" w:hAnsi="Times New Roman"/>
          <w:sz w:val="28"/>
          <w:szCs w:val="28"/>
        </w:rPr>
        <w:t xml:space="preserve"> районный Совет народных депутатов </w:t>
      </w:r>
      <w:proofErr w:type="gramEnd"/>
    </w:p>
    <w:p w:rsidR="00380157" w:rsidRDefault="00380157" w:rsidP="00380157">
      <w:pPr>
        <w:pStyle w:val="a6"/>
        <w:jc w:val="both"/>
        <w:rPr>
          <w:rFonts w:ascii="Times New Roman" w:hAnsi="Times New Roman"/>
          <w:sz w:val="28"/>
          <w:szCs w:val="28"/>
        </w:rPr>
      </w:pPr>
    </w:p>
    <w:p w:rsidR="00380157" w:rsidRDefault="00380157" w:rsidP="00380157">
      <w:pPr>
        <w:pStyle w:val="a6"/>
        <w:jc w:val="both"/>
        <w:rPr>
          <w:rFonts w:ascii="Times New Roman" w:hAnsi="Times New Roman"/>
          <w:sz w:val="28"/>
          <w:szCs w:val="28"/>
        </w:rPr>
      </w:pPr>
      <w:r>
        <w:rPr>
          <w:rFonts w:ascii="Times New Roman" w:hAnsi="Times New Roman"/>
          <w:sz w:val="28"/>
          <w:szCs w:val="28"/>
        </w:rPr>
        <w:t>РЕШИЛ:</w:t>
      </w:r>
    </w:p>
    <w:p w:rsidR="00380157" w:rsidRDefault="00380157" w:rsidP="00380157">
      <w:pPr>
        <w:pStyle w:val="a6"/>
        <w:jc w:val="both"/>
        <w:rPr>
          <w:rFonts w:ascii="Times New Roman" w:hAnsi="Times New Roman"/>
          <w:sz w:val="28"/>
          <w:szCs w:val="28"/>
        </w:rPr>
      </w:pPr>
    </w:p>
    <w:p w:rsidR="00380157" w:rsidRDefault="00380157" w:rsidP="00380157">
      <w:pPr>
        <w:pStyle w:val="a6"/>
        <w:ind w:firstLine="708"/>
        <w:jc w:val="both"/>
        <w:rPr>
          <w:rFonts w:ascii="Times New Roman" w:hAnsi="Times New Roman"/>
          <w:sz w:val="28"/>
          <w:szCs w:val="28"/>
        </w:rPr>
      </w:pPr>
      <w:r>
        <w:rPr>
          <w:rFonts w:ascii="Times New Roman" w:hAnsi="Times New Roman"/>
          <w:sz w:val="28"/>
          <w:szCs w:val="28"/>
        </w:rPr>
        <w:t xml:space="preserve">1. </w:t>
      </w:r>
      <w:proofErr w:type="gramStart"/>
      <w:r>
        <w:rPr>
          <w:rFonts w:ascii="Times New Roman" w:hAnsi="Times New Roman"/>
          <w:sz w:val="28"/>
          <w:szCs w:val="28"/>
        </w:rPr>
        <w:t xml:space="preserve">Утвердить прилагаемый </w:t>
      </w:r>
      <w:hyperlink r:id="rId6" w:anchor="P36" w:history="1">
        <w:r>
          <w:rPr>
            <w:rStyle w:val="a3"/>
            <w:color w:val="000000"/>
            <w:sz w:val="28"/>
            <w:szCs w:val="28"/>
            <w:u w:val="none"/>
          </w:rPr>
          <w:t>Порядок</w:t>
        </w:r>
      </w:hyperlink>
      <w:r>
        <w:rPr>
          <w:rFonts w:ascii="Times New Roman" w:hAnsi="Times New Roman"/>
          <w:sz w:val="28"/>
          <w:szCs w:val="28"/>
        </w:rPr>
        <w:t xml:space="preserve"> формирования, ведения, дополнения и опубликования перечня имущества муниципальной собственности Почепского муниципального района Брянской области,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которые не являются индивидуальными предпринимателями и применяют специальный налоговый режим «Налог на профессиональный доход».</w:t>
      </w:r>
      <w:proofErr w:type="gramEnd"/>
    </w:p>
    <w:p w:rsidR="00380157" w:rsidRDefault="00380157" w:rsidP="00380157">
      <w:pPr>
        <w:pStyle w:val="a6"/>
        <w:ind w:firstLine="708"/>
        <w:jc w:val="both"/>
        <w:rPr>
          <w:rFonts w:ascii="Times New Roman" w:hAnsi="Times New Roman"/>
          <w:sz w:val="28"/>
          <w:szCs w:val="28"/>
        </w:rPr>
      </w:pPr>
      <w:r>
        <w:rPr>
          <w:rFonts w:ascii="Times New Roman" w:hAnsi="Times New Roman"/>
          <w:sz w:val="28"/>
          <w:szCs w:val="28"/>
        </w:rPr>
        <w:t xml:space="preserve">2. Решение Почепского районного Совета народных депутатов от 14.11.2018 № 265 «Об утверждении </w:t>
      </w:r>
      <w:hyperlink r:id="rId7" w:anchor="P36" w:history="1">
        <w:proofErr w:type="gramStart"/>
        <w:r>
          <w:rPr>
            <w:rStyle w:val="a3"/>
            <w:color w:val="000000"/>
            <w:sz w:val="28"/>
            <w:szCs w:val="28"/>
            <w:u w:val="none"/>
          </w:rPr>
          <w:t>порядк</w:t>
        </w:r>
      </w:hyperlink>
      <w:r>
        <w:rPr>
          <w:rStyle w:val="a3"/>
          <w:color w:val="000000"/>
          <w:sz w:val="28"/>
          <w:szCs w:val="28"/>
          <w:u w:val="none"/>
        </w:rPr>
        <w:t>а</w:t>
      </w:r>
      <w:proofErr w:type="gramEnd"/>
      <w:r>
        <w:rPr>
          <w:rFonts w:ascii="Times New Roman" w:hAnsi="Times New Roman"/>
          <w:sz w:val="28"/>
          <w:szCs w:val="28"/>
        </w:rPr>
        <w:t xml:space="preserve"> формирования, ведения, обязательного опубликования перечня имущества муниципальной собственности Почепского муниципального района, свободного от прав третьих </w:t>
      </w:r>
      <w:r>
        <w:rPr>
          <w:rFonts w:ascii="Times New Roman" w:hAnsi="Times New Roman"/>
          <w:sz w:val="28"/>
          <w:szCs w:val="28"/>
        </w:rPr>
        <w:lastRenderedPageBreak/>
        <w:t>лиц (за исключением имущественных прав субъектов малого и среднего предпринимательства), предназначенного для предоставления во владение и (или) пользование  на долгосрочной основе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считать утратившим силу.</w:t>
      </w:r>
    </w:p>
    <w:p w:rsidR="00380157" w:rsidRDefault="00380157" w:rsidP="00380157">
      <w:pPr>
        <w:pStyle w:val="1"/>
        <w:ind w:firstLine="708"/>
        <w:jc w:val="both"/>
        <w:rPr>
          <w:rFonts w:ascii="Times New Roman" w:hAnsi="Times New Roman"/>
          <w:sz w:val="28"/>
          <w:szCs w:val="28"/>
        </w:rPr>
      </w:pPr>
      <w:r>
        <w:rPr>
          <w:rFonts w:ascii="Times New Roman" w:hAnsi="Times New Roman"/>
          <w:sz w:val="28"/>
          <w:szCs w:val="28"/>
        </w:rPr>
        <w:t>3. Опубликовать Порядок в информационно-телекоммуникационной сети Интернет: на официальном сайте администрации Почепского района.</w:t>
      </w:r>
    </w:p>
    <w:p w:rsidR="00380157" w:rsidRDefault="00380157" w:rsidP="00380157">
      <w:pPr>
        <w:pStyle w:val="1"/>
        <w:jc w:val="both"/>
        <w:rPr>
          <w:rFonts w:ascii="Times New Roman" w:hAnsi="Times New Roman"/>
          <w:sz w:val="28"/>
          <w:szCs w:val="28"/>
        </w:rPr>
      </w:pPr>
      <w:r>
        <w:rPr>
          <w:rFonts w:ascii="Times New Roman" w:hAnsi="Times New Roman"/>
          <w:sz w:val="28"/>
          <w:szCs w:val="28"/>
        </w:rPr>
        <w:tab/>
        <w:t>4. Решение вступает в силу с момента его опубликования.</w:t>
      </w:r>
    </w:p>
    <w:p w:rsidR="00380157" w:rsidRDefault="00380157" w:rsidP="00380157">
      <w:pPr>
        <w:pStyle w:val="a6"/>
        <w:rPr>
          <w:rFonts w:ascii="Times New Roman" w:hAnsi="Times New Roman"/>
          <w:sz w:val="28"/>
          <w:szCs w:val="28"/>
        </w:rPr>
      </w:pPr>
    </w:p>
    <w:p w:rsidR="00380157" w:rsidRDefault="00380157" w:rsidP="00380157">
      <w:pPr>
        <w:pStyle w:val="a6"/>
        <w:rPr>
          <w:rFonts w:ascii="Times New Roman" w:hAnsi="Times New Roman"/>
          <w:sz w:val="28"/>
          <w:szCs w:val="28"/>
        </w:rPr>
      </w:pPr>
    </w:p>
    <w:p w:rsidR="00380157" w:rsidRDefault="00380157" w:rsidP="00380157">
      <w:pPr>
        <w:pStyle w:val="a6"/>
        <w:rPr>
          <w:rFonts w:ascii="Times New Roman" w:hAnsi="Times New Roman"/>
          <w:sz w:val="28"/>
          <w:szCs w:val="28"/>
        </w:rPr>
      </w:pPr>
    </w:p>
    <w:p w:rsidR="00380157" w:rsidRDefault="00380157" w:rsidP="00380157">
      <w:pPr>
        <w:pStyle w:val="a6"/>
        <w:rPr>
          <w:rFonts w:ascii="Times New Roman" w:hAnsi="Times New Roman"/>
          <w:sz w:val="28"/>
          <w:szCs w:val="28"/>
        </w:rPr>
      </w:pPr>
    </w:p>
    <w:p w:rsidR="00380157" w:rsidRDefault="00380157" w:rsidP="00380157">
      <w:pPr>
        <w:pStyle w:val="a6"/>
        <w:rPr>
          <w:rFonts w:ascii="Times New Roman" w:hAnsi="Times New Roman"/>
          <w:sz w:val="28"/>
          <w:szCs w:val="28"/>
        </w:rPr>
      </w:pPr>
    </w:p>
    <w:p w:rsidR="00380157" w:rsidRDefault="00380157" w:rsidP="00380157">
      <w:pPr>
        <w:pStyle w:val="a6"/>
        <w:rPr>
          <w:rFonts w:ascii="Times New Roman" w:hAnsi="Times New Roman"/>
          <w:sz w:val="28"/>
          <w:szCs w:val="28"/>
        </w:rPr>
      </w:pPr>
    </w:p>
    <w:p w:rsidR="00380157" w:rsidRDefault="00380157" w:rsidP="00380157">
      <w:pPr>
        <w:pStyle w:val="a6"/>
        <w:rPr>
          <w:rFonts w:ascii="Times New Roman" w:hAnsi="Times New Roman"/>
          <w:sz w:val="28"/>
          <w:szCs w:val="28"/>
        </w:rPr>
      </w:pPr>
    </w:p>
    <w:p w:rsidR="00380157" w:rsidRDefault="00380157" w:rsidP="00380157">
      <w:pPr>
        <w:pStyle w:val="a6"/>
        <w:rPr>
          <w:rFonts w:ascii="Times New Roman" w:hAnsi="Times New Roman"/>
          <w:sz w:val="28"/>
          <w:szCs w:val="28"/>
        </w:rPr>
      </w:pPr>
    </w:p>
    <w:p w:rsidR="00380157" w:rsidRDefault="00380157" w:rsidP="00380157">
      <w:pPr>
        <w:pStyle w:val="a6"/>
        <w:rPr>
          <w:rFonts w:ascii="Times New Roman" w:hAnsi="Times New Roman"/>
          <w:sz w:val="28"/>
          <w:szCs w:val="28"/>
        </w:rPr>
      </w:pPr>
    </w:p>
    <w:p w:rsidR="00380157" w:rsidRDefault="00380157" w:rsidP="00380157">
      <w:pPr>
        <w:pStyle w:val="a6"/>
        <w:rPr>
          <w:rFonts w:ascii="Times New Roman" w:hAnsi="Times New Roman"/>
          <w:sz w:val="28"/>
          <w:szCs w:val="28"/>
        </w:rPr>
      </w:pPr>
      <w:r>
        <w:rPr>
          <w:rFonts w:ascii="Times New Roman" w:hAnsi="Times New Roman"/>
          <w:sz w:val="28"/>
          <w:szCs w:val="28"/>
        </w:rPr>
        <w:t>Глава района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С.Ф. </w:t>
      </w:r>
      <w:proofErr w:type="spellStart"/>
      <w:r>
        <w:rPr>
          <w:rFonts w:ascii="Times New Roman" w:hAnsi="Times New Roman"/>
          <w:sz w:val="28"/>
          <w:szCs w:val="28"/>
        </w:rPr>
        <w:t>Чеботкевич</w:t>
      </w:r>
      <w:proofErr w:type="spellEnd"/>
    </w:p>
    <w:p w:rsidR="00380157" w:rsidRDefault="00380157" w:rsidP="00380157">
      <w:pPr>
        <w:pStyle w:val="a4"/>
        <w:tabs>
          <w:tab w:val="left" w:pos="6690"/>
        </w:tabs>
        <w:jc w:val="left"/>
        <w:rPr>
          <w:sz w:val="28"/>
          <w:szCs w:val="28"/>
        </w:rPr>
      </w:pPr>
      <w:r>
        <w:rPr>
          <w:sz w:val="28"/>
          <w:szCs w:val="28"/>
        </w:rPr>
        <w:br w:type="page"/>
      </w:r>
      <w:r>
        <w:rPr>
          <w:sz w:val="28"/>
          <w:szCs w:val="28"/>
        </w:rPr>
        <w:lastRenderedPageBreak/>
        <w:t xml:space="preserve">                                                                                  Приложение к решению</w:t>
      </w:r>
      <w:r>
        <w:rPr>
          <w:sz w:val="28"/>
          <w:szCs w:val="28"/>
        </w:rPr>
        <w:tab/>
      </w:r>
      <w:r>
        <w:rPr>
          <w:sz w:val="28"/>
          <w:szCs w:val="28"/>
        </w:rPr>
        <w:br/>
        <w:t xml:space="preserve">                                                                                  Почепского районного Совета               </w:t>
      </w:r>
      <w:r>
        <w:rPr>
          <w:sz w:val="28"/>
          <w:szCs w:val="28"/>
        </w:rPr>
        <w:br/>
        <w:t xml:space="preserve">                                                                                  народных депутатов </w:t>
      </w:r>
      <w:r>
        <w:rPr>
          <w:sz w:val="28"/>
          <w:szCs w:val="28"/>
        </w:rPr>
        <w:br/>
        <w:t xml:space="preserve">                                                                                  от </w:t>
      </w:r>
      <w:r w:rsidR="000937E0">
        <w:rPr>
          <w:sz w:val="28"/>
          <w:szCs w:val="28"/>
        </w:rPr>
        <w:t>27.</w:t>
      </w:r>
      <w:r>
        <w:rPr>
          <w:sz w:val="28"/>
          <w:szCs w:val="28"/>
        </w:rPr>
        <w:t xml:space="preserve">11.2020 г. № </w:t>
      </w:r>
      <w:r w:rsidR="00A42830">
        <w:rPr>
          <w:sz w:val="28"/>
          <w:szCs w:val="28"/>
        </w:rPr>
        <w:t>123</w:t>
      </w:r>
      <w:bookmarkStart w:id="0" w:name="_GoBack"/>
      <w:bookmarkEnd w:id="0"/>
    </w:p>
    <w:p w:rsidR="00380157" w:rsidRDefault="00380157" w:rsidP="00380157">
      <w:pPr>
        <w:pStyle w:val="a4"/>
        <w:rPr>
          <w:sz w:val="28"/>
          <w:szCs w:val="28"/>
        </w:rPr>
      </w:pPr>
    </w:p>
    <w:p w:rsidR="00380157" w:rsidRDefault="00380157" w:rsidP="00380157">
      <w:pPr>
        <w:pStyle w:val="a4"/>
        <w:rPr>
          <w:sz w:val="28"/>
          <w:szCs w:val="28"/>
        </w:rPr>
      </w:pPr>
    </w:p>
    <w:p w:rsidR="00380157" w:rsidRDefault="00380157" w:rsidP="00380157">
      <w:pPr>
        <w:pStyle w:val="a6"/>
        <w:ind w:firstLine="708"/>
        <w:jc w:val="center"/>
        <w:rPr>
          <w:rFonts w:ascii="Times New Roman" w:hAnsi="Times New Roman"/>
          <w:sz w:val="28"/>
          <w:szCs w:val="28"/>
        </w:rPr>
      </w:pPr>
      <w:proofErr w:type="gramStart"/>
      <w:r>
        <w:rPr>
          <w:rFonts w:ascii="Times New Roman" w:hAnsi="Times New Roman"/>
          <w:sz w:val="28"/>
          <w:szCs w:val="28"/>
        </w:rPr>
        <w:t>ПОРЯДОК</w:t>
      </w:r>
      <w:r>
        <w:rPr>
          <w:rFonts w:ascii="Times New Roman" w:hAnsi="Times New Roman"/>
          <w:sz w:val="28"/>
          <w:szCs w:val="28"/>
        </w:rPr>
        <w:br/>
        <w:t>формирования, ведения, дополнения и опубликования перечня имущества муниципальной собственности Почепского муниципального района Брянской области,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которые не являются индивидуальными предпринимателями и применяют специальный налоговый режим «Налог на профессиональный доход»</w:t>
      </w:r>
      <w:proofErr w:type="gramEnd"/>
    </w:p>
    <w:p w:rsidR="00380157" w:rsidRDefault="00380157" w:rsidP="00380157">
      <w:pPr>
        <w:pStyle w:val="a6"/>
        <w:jc w:val="center"/>
        <w:rPr>
          <w:rFonts w:ascii="Times New Roman" w:hAnsi="Times New Roman"/>
          <w:sz w:val="28"/>
          <w:szCs w:val="28"/>
        </w:rPr>
      </w:pPr>
    </w:p>
    <w:p w:rsidR="00380157" w:rsidRDefault="00380157" w:rsidP="00380157">
      <w:pPr>
        <w:pStyle w:val="a6"/>
        <w:jc w:val="both"/>
        <w:rPr>
          <w:rFonts w:ascii="Times New Roman" w:hAnsi="Times New Roman"/>
          <w:sz w:val="28"/>
          <w:szCs w:val="28"/>
        </w:rPr>
      </w:pPr>
    </w:p>
    <w:p w:rsidR="00380157" w:rsidRDefault="00380157" w:rsidP="00380157">
      <w:pPr>
        <w:pStyle w:val="a6"/>
        <w:jc w:val="center"/>
        <w:rPr>
          <w:rFonts w:ascii="Times New Roman" w:hAnsi="Times New Roman"/>
          <w:sz w:val="28"/>
          <w:szCs w:val="28"/>
        </w:rPr>
      </w:pPr>
      <w:r>
        <w:rPr>
          <w:rFonts w:ascii="Times New Roman" w:hAnsi="Times New Roman"/>
          <w:sz w:val="28"/>
          <w:szCs w:val="28"/>
        </w:rPr>
        <w:t>I. Общие положения</w:t>
      </w:r>
    </w:p>
    <w:p w:rsidR="00380157" w:rsidRDefault="00380157" w:rsidP="00380157">
      <w:pPr>
        <w:pStyle w:val="a6"/>
        <w:jc w:val="both"/>
        <w:rPr>
          <w:rFonts w:ascii="Times New Roman" w:hAnsi="Times New Roman"/>
          <w:sz w:val="28"/>
          <w:szCs w:val="28"/>
        </w:rPr>
      </w:pPr>
    </w:p>
    <w:p w:rsidR="00380157" w:rsidRDefault="00380157" w:rsidP="00380157">
      <w:pPr>
        <w:pStyle w:val="a6"/>
        <w:ind w:firstLine="708"/>
        <w:jc w:val="both"/>
        <w:rPr>
          <w:rFonts w:ascii="Times New Roman" w:hAnsi="Times New Roman"/>
          <w:sz w:val="28"/>
          <w:szCs w:val="28"/>
        </w:rPr>
      </w:pPr>
      <w:r>
        <w:rPr>
          <w:rFonts w:ascii="Times New Roman" w:hAnsi="Times New Roman"/>
          <w:sz w:val="28"/>
          <w:szCs w:val="28"/>
        </w:rPr>
        <w:t xml:space="preserve">1.1. </w:t>
      </w:r>
      <w:proofErr w:type="gramStart"/>
      <w:r>
        <w:rPr>
          <w:rFonts w:ascii="Times New Roman" w:hAnsi="Times New Roman"/>
          <w:sz w:val="28"/>
          <w:szCs w:val="28"/>
        </w:rPr>
        <w:t xml:space="preserve">Настоящий Порядок разработан в соответствии с Федеральным </w:t>
      </w:r>
      <w:hyperlink r:id="rId8" w:history="1">
        <w:r>
          <w:rPr>
            <w:rStyle w:val="a3"/>
            <w:color w:val="000000"/>
            <w:sz w:val="28"/>
            <w:szCs w:val="28"/>
            <w:u w:val="none"/>
          </w:rPr>
          <w:t>законом</w:t>
        </w:r>
      </w:hyperlink>
      <w:r>
        <w:rPr>
          <w:rFonts w:ascii="Times New Roman" w:hAnsi="Times New Roman"/>
          <w:sz w:val="28"/>
          <w:szCs w:val="28"/>
        </w:rPr>
        <w:t xml:space="preserve"> от 24. 07. 2007 № 209-ФЗ «О развитии малого и среднего предпринимательства в Российской Федерации», Федеральным законом от 08.06.2020 № 169-ФЗ «О внесении изменений в Федеральный закон «О развитии малого и среднего предпринимательства в Российской Федерации» и определяет механизм формирования, ведения, дополнения и опубликования перечня имущества, находящегося в муниципальной собственности Почепского муниципального района Брянской</w:t>
      </w:r>
      <w:proofErr w:type="gramEnd"/>
      <w:r>
        <w:rPr>
          <w:rFonts w:ascii="Times New Roman" w:hAnsi="Times New Roman"/>
          <w:sz w:val="28"/>
          <w:szCs w:val="28"/>
        </w:rPr>
        <w:t xml:space="preserve"> области (далее – </w:t>
      </w:r>
      <w:proofErr w:type="spellStart"/>
      <w:r>
        <w:rPr>
          <w:rFonts w:ascii="Times New Roman" w:hAnsi="Times New Roman"/>
          <w:sz w:val="28"/>
          <w:szCs w:val="28"/>
        </w:rPr>
        <w:t>Почепский</w:t>
      </w:r>
      <w:proofErr w:type="spellEnd"/>
      <w:r>
        <w:rPr>
          <w:rFonts w:ascii="Times New Roman" w:hAnsi="Times New Roman"/>
          <w:sz w:val="28"/>
          <w:szCs w:val="28"/>
        </w:rPr>
        <w:t xml:space="preserve"> муниципальный район)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которые не являются индивидуальными предпринимателями и применяют специальный налоговый режим «Налог на профессиональный доход», (далее - перечень).</w:t>
      </w:r>
    </w:p>
    <w:p w:rsidR="00380157" w:rsidRDefault="00380157" w:rsidP="00380157">
      <w:pPr>
        <w:pStyle w:val="ConsPlusNormal"/>
        <w:ind w:firstLine="540"/>
        <w:jc w:val="both"/>
        <w:rPr>
          <w:sz w:val="28"/>
          <w:szCs w:val="28"/>
        </w:rPr>
      </w:pPr>
      <w:r>
        <w:rPr>
          <w:sz w:val="28"/>
          <w:szCs w:val="28"/>
        </w:rPr>
        <w:t xml:space="preserve">1.2. </w:t>
      </w:r>
      <w:proofErr w:type="gramStart"/>
      <w:r>
        <w:rPr>
          <w:sz w:val="28"/>
          <w:szCs w:val="28"/>
        </w:rPr>
        <w:t>В перечень включаются объекты недвижимого и движимого имущества, находящиеся в муниципальной собственности Почепского муниципального района (земельные участки, здания, строения, сооружения, нежилые помещения, оборудование, машины, механизмы, установки, транспортные средства, инвентарь, инструменты, свободные от прав третьих лиц) (за исключением имущественных прав субъектов малого и среднего предпринимательства) (далее - имущество).</w:t>
      </w:r>
      <w:proofErr w:type="gramEnd"/>
    </w:p>
    <w:p w:rsidR="00380157" w:rsidRDefault="00380157" w:rsidP="00380157">
      <w:pPr>
        <w:pStyle w:val="ConsPlusNormal"/>
        <w:ind w:firstLine="540"/>
        <w:jc w:val="both"/>
        <w:rPr>
          <w:sz w:val="28"/>
          <w:szCs w:val="28"/>
        </w:rPr>
      </w:pPr>
    </w:p>
    <w:p w:rsidR="00380157" w:rsidRDefault="00380157" w:rsidP="00380157">
      <w:pPr>
        <w:pStyle w:val="ConsPlusNormal"/>
        <w:jc w:val="center"/>
        <w:outlineLvl w:val="1"/>
        <w:rPr>
          <w:sz w:val="28"/>
          <w:szCs w:val="28"/>
        </w:rPr>
      </w:pPr>
      <w:r>
        <w:rPr>
          <w:sz w:val="28"/>
          <w:szCs w:val="28"/>
        </w:rPr>
        <w:t>II. Порядок формирования, ведения, дополнения перечня</w:t>
      </w:r>
    </w:p>
    <w:p w:rsidR="00380157" w:rsidRDefault="00380157" w:rsidP="00380157">
      <w:pPr>
        <w:pStyle w:val="ConsPlusNormal"/>
        <w:jc w:val="center"/>
        <w:rPr>
          <w:sz w:val="28"/>
          <w:szCs w:val="28"/>
        </w:rPr>
      </w:pPr>
    </w:p>
    <w:p w:rsidR="00380157" w:rsidRDefault="00380157" w:rsidP="00380157">
      <w:pPr>
        <w:pStyle w:val="ConsPlusNormal"/>
        <w:ind w:firstLine="540"/>
        <w:jc w:val="both"/>
        <w:rPr>
          <w:sz w:val="28"/>
          <w:szCs w:val="28"/>
        </w:rPr>
      </w:pPr>
      <w:r>
        <w:rPr>
          <w:sz w:val="28"/>
          <w:szCs w:val="28"/>
        </w:rPr>
        <w:t xml:space="preserve">2.1. </w:t>
      </w:r>
      <w:hyperlink r:id="rId9" w:anchor="P84" w:history="1">
        <w:r>
          <w:rPr>
            <w:rStyle w:val="a3"/>
            <w:color w:val="000000"/>
            <w:sz w:val="28"/>
            <w:szCs w:val="28"/>
            <w:u w:val="none"/>
          </w:rPr>
          <w:t>Перечень</w:t>
        </w:r>
      </w:hyperlink>
      <w:r>
        <w:rPr>
          <w:sz w:val="28"/>
          <w:szCs w:val="28"/>
        </w:rPr>
        <w:t xml:space="preserve"> составляется по форме согласно приложению к настоящему Порядку.</w:t>
      </w:r>
    </w:p>
    <w:p w:rsidR="00380157" w:rsidRDefault="00380157" w:rsidP="00380157">
      <w:pPr>
        <w:pStyle w:val="ConsPlusNormal"/>
        <w:ind w:firstLine="540"/>
        <w:jc w:val="both"/>
        <w:rPr>
          <w:sz w:val="28"/>
          <w:szCs w:val="28"/>
        </w:rPr>
      </w:pPr>
      <w:r>
        <w:rPr>
          <w:sz w:val="28"/>
          <w:szCs w:val="28"/>
        </w:rPr>
        <w:t xml:space="preserve">2.2. Формирование и ведение перечня, внесение в него изменений осуществляется администрацией Почепского района (далее - уполномоченный </w:t>
      </w:r>
      <w:r>
        <w:rPr>
          <w:sz w:val="28"/>
          <w:szCs w:val="28"/>
        </w:rPr>
        <w:lastRenderedPageBreak/>
        <w:t>орган).</w:t>
      </w:r>
    </w:p>
    <w:p w:rsidR="00380157" w:rsidRDefault="00380157" w:rsidP="00380157">
      <w:pPr>
        <w:pStyle w:val="ConsPlusNormal"/>
        <w:ind w:firstLine="540"/>
        <w:jc w:val="both"/>
        <w:rPr>
          <w:sz w:val="28"/>
          <w:szCs w:val="28"/>
        </w:rPr>
      </w:pPr>
      <w:r>
        <w:rPr>
          <w:sz w:val="28"/>
          <w:szCs w:val="28"/>
        </w:rPr>
        <w:t xml:space="preserve">2.3. Имущество, включаемое в перечень, должно быть пригодно для использования его по целевому назначению для ведения предпринимательской деятельности, заключения соответствующего договора о передаче имущества во владение и (или) пользование субъекту малого и среднего предпринимательства, физическим лицам, которые не являются индивидуальными предпринимателями и применяют специальный налоговый режим «Налог на профессиональный доход». </w:t>
      </w:r>
    </w:p>
    <w:p w:rsidR="00380157" w:rsidRDefault="00380157" w:rsidP="00380157">
      <w:pPr>
        <w:pStyle w:val="ConsPlusNormal"/>
        <w:ind w:firstLine="540"/>
        <w:jc w:val="both"/>
        <w:rPr>
          <w:sz w:val="28"/>
          <w:szCs w:val="28"/>
        </w:rPr>
      </w:pPr>
      <w:r>
        <w:rPr>
          <w:sz w:val="28"/>
          <w:szCs w:val="28"/>
        </w:rPr>
        <w:t xml:space="preserve">2.4. Включаемое в перечень имущество должно соответствовать следующим критериям: </w:t>
      </w:r>
    </w:p>
    <w:p w:rsidR="00380157" w:rsidRDefault="00380157" w:rsidP="00380157">
      <w:pPr>
        <w:pStyle w:val="ConsPlusNormal"/>
        <w:ind w:firstLine="540"/>
        <w:jc w:val="both"/>
        <w:rPr>
          <w:sz w:val="28"/>
          <w:szCs w:val="28"/>
        </w:rPr>
      </w:pPr>
      <w:r>
        <w:rPr>
          <w:sz w:val="28"/>
          <w:szCs w:val="28"/>
        </w:rPr>
        <w:t>2.4.1. 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380157" w:rsidRDefault="00380157" w:rsidP="00380157">
      <w:pPr>
        <w:pStyle w:val="ConsPlusNormal"/>
        <w:ind w:firstLine="540"/>
        <w:jc w:val="both"/>
        <w:rPr>
          <w:sz w:val="28"/>
          <w:szCs w:val="28"/>
        </w:rPr>
      </w:pPr>
      <w:r>
        <w:rPr>
          <w:sz w:val="28"/>
          <w:szCs w:val="28"/>
        </w:rPr>
        <w:t>2.4.2. В отношении имущества федеральными законами не установлен запрет на его передачу во временное владение и (или) пользование, в том числе в аренду;</w:t>
      </w:r>
    </w:p>
    <w:p w:rsidR="00380157" w:rsidRDefault="00380157" w:rsidP="00380157">
      <w:pPr>
        <w:pStyle w:val="ConsPlusNormal"/>
        <w:ind w:firstLine="540"/>
        <w:jc w:val="both"/>
        <w:rPr>
          <w:sz w:val="28"/>
          <w:szCs w:val="28"/>
        </w:rPr>
      </w:pPr>
      <w:r>
        <w:rPr>
          <w:sz w:val="28"/>
          <w:szCs w:val="28"/>
        </w:rPr>
        <w:t>2.4.3. Имущество не является объектом религиозного назначения;</w:t>
      </w:r>
    </w:p>
    <w:p w:rsidR="00380157" w:rsidRDefault="00380157" w:rsidP="00380157">
      <w:pPr>
        <w:pStyle w:val="ConsPlusNormal"/>
        <w:ind w:firstLine="540"/>
        <w:jc w:val="both"/>
        <w:rPr>
          <w:sz w:val="28"/>
          <w:szCs w:val="28"/>
        </w:rPr>
      </w:pPr>
      <w:r>
        <w:rPr>
          <w:sz w:val="28"/>
          <w:szCs w:val="28"/>
        </w:rPr>
        <w:t>2.4.4. Имущество не требует проведения капитального ремонта или реконструкции, не является объектом незавершенного строительства;</w:t>
      </w:r>
    </w:p>
    <w:p w:rsidR="00380157" w:rsidRDefault="00380157" w:rsidP="00380157">
      <w:pPr>
        <w:pStyle w:val="ConsPlusNormal"/>
        <w:ind w:firstLine="540"/>
        <w:jc w:val="both"/>
        <w:rPr>
          <w:sz w:val="28"/>
          <w:szCs w:val="28"/>
        </w:rPr>
      </w:pPr>
      <w:r>
        <w:rPr>
          <w:sz w:val="28"/>
          <w:szCs w:val="28"/>
        </w:rPr>
        <w:t>2.4.5. Имущество не включено в прогнозный план приватизации на следующий год или плановый период;</w:t>
      </w:r>
    </w:p>
    <w:p w:rsidR="00380157" w:rsidRDefault="00380157" w:rsidP="00380157">
      <w:pPr>
        <w:pStyle w:val="ConsPlusNormal"/>
        <w:ind w:firstLine="540"/>
        <w:jc w:val="both"/>
        <w:rPr>
          <w:sz w:val="28"/>
          <w:szCs w:val="28"/>
        </w:rPr>
      </w:pPr>
      <w:r>
        <w:rPr>
          <w:sz w:val="28"/>
          <w:szCs w:val="28"/>
        </w:rPr>
        <w:t>2.4.6. Имущество не признано аварийным и подлежащим сносу;</w:t>
      </w:r>
    </w:p>
    <w:p w:rsidR="00380157" w:rsidRDefault="00380157" w:rsidP="00380157">
      <w:pPr>
        <w:pStyle w:val="ConsPlusNormal"/>
        <w:ind w:firstLine="540"/>
        <w:jc w:val="both"/>
        <w:rPr>
          <w:sz w:val="28"/>
          <w:szCs w:val="28"/>
        </w:rPr>
      </w:pPr>
      <w:r>
        <w:rPr>
          <w:sz w:val="28"/>
          <w:szCs w:val="28"/>
        </w:rPr>
        <w:t xml:space="preserve">2.4.7. Имущество не относится к жилому фонду или объектам сети инженерно-технического обеспечения, к которым подключен объект жилищного фонда; </w:t>
      </w:r>
    </w:p>
    <w:p w:rsidR="00380157" w:rsidRDefault="00380157" w:rsidP="00380157">
      <w:pPr>
        <w:pStyle w:val="ConsPlusNormal"/>
        <w:ind w:firstLine="540"/>
        <w:jc w:val="both"/>
        <w:rPr>
          <w:sz w:val="28"/>
          <w:szCs w:val="28"/>
        </w:rPr>
      </w:pPr>
      <w:r>
        <w:rPr>
          <w:sz w:val="28"/>
          <w:szCs w:val="28"/>
        </w:rPr>
        <w:t xml:space="preserve"> 2.4.8. Земельный участок не предназначен для ведения личного подсобного хозяйств, огородничества, садоводства, индивидуального жилищного строительства;</w:t>
      </w:r>
    </w:p>
    <w:p w:rsidR="00380157" w:rsidRDefault="00380157" w:rsidP="00380157">
      <w:pPr>
        <w:pStyle w:val="ConsPlusNormal"/>
        <w:ind w:firstLine="540"/>
        <w:jc w:val="both"/>
        <w:rPr>
          <w:sz w:val="28"/>
          <w:szCs w:val="28"/>
        </w:rPr>
      </w:pPr>
      <w:r>
        <w:rPr>
          <w:sz w:val="28"/>
          <w:szCs w:val="28"/>
        </w:rPr>
        <w:t xml:space="preserve"> 2.4.9. Земельный участок не относится к земельным участкам общего пользования и не расположен в границах земель общего пользования.</w:t>
      </w:r>
    </w:p>
    <w:p w:rsidR="00380157" w:rsidRDefault="00380157" w:rsidP="00380157">
      <w:pPr>
        <w:pStyle w:val="ConsPlusNormal"/>
        <w:ind w:firstLine="540"/>
        <w:jc w:val="both"/>
        <w:rPr>
          <w:sz w:val="28"/>
          <w:szCs w:val="28"/>
        </w:rPr>
      </w:pPr>
      <w:r>
        <w:rPr>
          <w:sz w:val="28"/>
          <w:szCs w:val="28"/>
        </w:rPr>
        <w:t>2.4.10. В отношении имущества, закрепленного на праве хозяйственного ведения за муниципальным предприятием, на праве оперативного управления за муниципальным учреждением, предоставлено предложение балансодержателя о включении имущества в Перечень, а также письменное согласие уполномоченного органа.</w:t>
      </w:r>
    </w:p>
    <w:p w:rsidR="00380157" w:rsidRDefault="00380157" w:rsidP="00380157">
      <w:pPr>
        <w:pStyle w:val="ConsPlusNormal"/>
        <w:ind w:firstLine="540"/>
        <w:jc w:val="both"/>
        <w:rPr>
          <w:sz w:val="28"/>
          <w:szCs w:val="28"/>
        </w:rPr>
      </w:pPr>
      <w:r>
        <w:rPr>
          <w:sz w:val="28"/>
          <w:szCs w:val="28"/>
        </w:rPr>
        <w:t xml:space="preserve">2.4.11. </w:t>
      </w:r>
      <w:proofErr w:type="gramStart"/>
      <w:r>
        <w:rPr>
          <w:sz w:val="28"/>
          <w:szCs w:val="28"/>
        </w:rPr>
        <w:t xml:space="preserve">Имущество не относится к вещам, которые теряют свои натуральные свойства в процессе использования (потребляемым вещам), к малоценному движимому имуществу, к имуществу, срок службы которого составляет менее пяти лет или его предоставление в аренду на срок пять и более лет в соответствии с законодательством Российской Федерации не допускается, а также не является частью неделимой вещи. </w:t>
      </w:r>
      <w:proofErr w:type="gramEnd"/>
    </w:p>
    <w:p w:rsidR="00380157" w:rsidRDefault="00380157" w:rsidP="00380157">
      <w:pPr>
        <w:pStyle w:val="ConsPlusNormal"/>
        <w:ind w:firstLine="540"/>
        <w:jc w:val="both"/>
        <w:rPr>
          <w:sz w:val="28"/>
          <w:szCs w:val="28"/>
        </w:rPr>
      </w:pPr>
      <w:r>
        <w:rPr>
          <w:sz w:val="28"/>
          <w:szCs w:val="28"/>
        </w:rPr>
        <w:t xml:space="preserve"> 2.5. Перечень дополняется не реже одного раза в год, но не позднее 1 ноября текущего года, за исключением случая, если в муниципальной собственности отсутствует имущество, соответствующее требованиям закона   № 209-ФЗ «О развитии малого и среднего предпринимательства в Российской Федерации».</w:t>
      </w:r>
    </w:p>
    <w:p w:rsidR="00380157" w:rsidRDefault="00380157" w:rsidP="00380157">
      <w:pPr>
        <w:pStyle w:val="ConsPlusNormal"/>
        <w:ind w:firstLine="540"/>
        <w:jc w:val="both"/>
        <w:rPr>
          <w:sz w:val="28"/>
          <w:szCs w:val="28"/>
        </w:rPr>
      </w:pPr>
      <w:r>
        <w:rPr>
          <w:sz w:val="28"/>
          <w:szCs w:val="28"/>
        </w:rPr>
        <w:t xml:space="preserve">2.6. Перечень подлежит уточнению в случае гибели (порчи) объекта, </w:t>
      </w:r>
      <w:r>
        <w:rPr>
          <w:sz w:val="28"/>
          <w:szCs w:val="28"/>
        </w:rPr>
        <w:lastRenderedPageBreak/>
        <w:t xml:space="preserve">необходимости включения новых объектов, исключения объектов из перечня, возникновения либо прекращения обременения. </w:t>
      </w:r>
    </w:p>
    <w:p w:rsidR="00380157" w:rsidRDefault="00380157" w:rsidP="00380157">
      <w:pPr>
        <w:pStyle w:val="ConsPlusNormal"/>
        <w:ind w:firstLine="540"/>
        <w:jc w:val="both"/>
        <w:rPr>
          <w:sz w:val="28"/>
          <w:szCs w:val="28"/>
        </w:rPr>
      </w:pPr>
      <w:r>
        <w:rPr>
          <w:sz w:val="28"/>
          <w:szCs w:val="28"/>
        </w:rPr>
        <w:t>2.7. Уполномоченный орган вправе исключить имущество из перечня в следующих случаях:</w:t>
      </w:r>
    </w:p>
    <w:p w:rsidR="00380157" w:rsidRDefault="00380157" w:rsidP="00380157">
      <w:pPr>
        <w:pStyle w:val="ConsPlusNormal"/>
        <w:ind w:firstLine="540"/>
        <w:jc w:val="both"/>
        <w:rPr>
          <w:sz w:val="28"/>
          <w:szCs w:val="28"/>
        </w:rPr>
      </w:pPr>
      <w:r>
        <w:rPr>
          <w:sz w:val="28"/>
          <w:szCs w:val="28"/>
        </w:rPr>
        <w:t xml:space="preserve">2.7.1. Если в течение двух лет со дня включения имущества в перечень не поступало: </w:t>
      </w:r>
    </w:p>
    <w:p w:rsidR="00380157" w:rsidRDefault="00380157" w:rsidP="00380157">
      <w:pPr>
        <w:pStyle w:val="ConsPlusNormal"/>
        <w:ind w:firstLine="540"/>
        <w:jc w:val="both"/>
        <w:rPr>
          <w:sz w:val="28"/>
          <w:szCs w:val="28"/>
        </w:rPr>
      </w:pPr>
      <w:r>
        <w:rPr>
          <w:sz w:val="28"/>
          <w:szCs w:val="28"/>
        </w:rPr>
        <w:t>- ни одной заявки на участие в аукционе на право заключения договора, предусматривающего переход прав владения и (или) пользования имуществом, а также на право заключения договора аренды земельного участка от субъектов МСП;</w:t>
      </w:r>
    </w:p>
    <w:p w:rsidR="00380157" w:rsidRDefault="00380157" w:rsidP="00380157">
      <w:pPr>
        <w:pStyle w:val="ConsPlusNormal"/>
        <w:ind w:firstLine="540"/>
        <w:jc w:val="both"/>
        <w:rPr>
          <w:sz w:val="28"/>
          <w:szCs w:val="28"/>
        </w:rPr>
      </w:pPr>
      <w:r>
        <w:rPr>
          <w:sz w:val="28"/>
          <w:szCs w:val="28"/>
        </w:rPr>
        <w:t>- ни одного предложения (заявления) о предоставлении имущества, включая земельные участки, в том числе без проведения аукциона в случаях, предусмотренных Федеральным законом от 26.07.2006 № 135-ФЗ «О защите конкуренции», Земельным кодексом Российской Федерации.</w:t>
      </w:r>
    </w:p>
    <w:p w:rsidR="00380157" w:rsidRDefault="00380157" w:rsidP="00380157">
      <w:pPr>
        <w:pStyle w:val="ConsPlusNormal"/>
        <w:ind w:firstLine="540"/>
        <w:jc w:val="both"/>
        <w:rPr>
          <w:sz w:val="28"/>
          <w:szCs w:val="28"/>
        </w:rPr>
      </w:pPr>
      <w:r>
        <w:rPr>
          <w:sz w:val="28"/>
          <w:szCs w:val="28"/>
        </w:rPr>
        <w:t>2.7.2. Имущество признано в установленном законодательством Российской Федерации порядке непригодным для использования в результате его физического или морального износа, аварийного состояния;</w:t>
      </w:r>
    </w:p>
    <w:p w:rsidR="00380157" w:rsidRDefault="00380157" w:rsidP="00380157">
      <w:pPr>
        <w:pStyle w:val="ConsPlusNormal"/>
        <w:ind w:firstLine="540"/>
        <w:jc w:val="both"/>
        <w:rPr>
          <w:sz w:val="28"/>
          <w:szCs w:val="28"/>
        </w:rPr>
      </w:pPr>
      <w:r>
        <w:rPr>
          <w:sz w:val="28"/>
          <w:szCs w:val="28"/>
        </w:rPr>
        <w:t>2.7.3. Характеристики имущества изменились таким образом, что оно стало непригодным для использования по целевому назначению;</w:t>
      </w:r>
    </w:p>
    <w:p w:rsidR="00380157" w:rsidRDefault="00380157" w:rsidP="00380157">
      <w:pPr>
        <w:pStyle w:val="ConsPlusNormal"/>
        <w:ind w:firstLine="540"/>
        <w:jc w:val="both"/>
        <w:rPr>
          <w:sz w:val="28"/>
          <w:szCs w:val="28"/>
        </w:rPr>
      </w:pPr>
      <w:r>
        <w:rPr>
          <w:sz w:val="28"/>
          <w:szCs w:val="28"/>
        </w:rPr>
        <w:t>2.7.4. Прекращение существования имущества в результате его гибели или уничтожения;</w:t>
      </w:r>
    </w:p>
    <w:p w:rsidR="00380157" w:rsidRDefault="00380157" w:rsidP="00380157">
      <w:pPr>
        <w:pStyle w:val="ConsPlusNormal"/>
        <w:ind w:firstLine="540"/>
        <w:jc w:val="both"/>
        <w:rPr>
          <w:sz w:val="28"/>
          <w:szCs w:val="28"/>
        </w:rPr>
      </w:pPr>
      <w:r>
        <w:rPr>
          <w:sz w:val="28"/>
          <w:szCs w:val="28"/>
        </w:rPr>
        <w:t>2.7.5. Право муниципальной собственности на имущество прекращено по решению суда или в ином установленном законом порядке</w:t>
      </w:r>
    </w:p>
    <w:p w:rsidR="00380157" w:rsidRDefault="00380157" w:rsidP="00380157">
      <w:pPr>
        <w:pStyle w:val="ConsPlusNormal"/>
        <w:ind w:firstLine="540"/>
        <w:jc w:val="both"/>
        <w:rPr>
          <w:sz w:val="28"/>
          <w:szCs w:val="28"/>
        </w:rPr>
      </w:pPr>
      <w:r>
        <w:rPr>
          <w:sz w:val="28"/>
          <w:szCs w:val="28"/>
        </w:rPr>
        <w:t xml:space="preserve">2.8. </w:t>
      </w:r>
      <w:proofErr w:type="gramStart"/>
      <w:r>
        <w:rPr>
          <w:sz w:val="28"/>
          <w:szCs w:val="28"/>
        </w:rPr>
        <w:t xml:space="preserve">Имущество, включенное в перечень, не подлежит отчуждению в частную собственность, за исключением возмездного отчуждения такого имущества в собственность субъектов малого и среднего предпринимательства в соответствии с </w:t>
      </w:r>
      <w:hyperlink r:id="rId10" w:history="1">
        <w:r>
          <w:rPr>
            <w:rStyle w:val="a3"/>
            <w:color w:val="000000"/>
            <w:sz w:val="28"/>
            <w:szCs w:val="28"/>
            <w:u w:val="none"/>
          </w:rPr>
          <w:t>частью 2.1 статьи 9</w:t>
        </w:r>
      </w:hyperlink>
      <w:r>
        <w:rPr>
          <w:sz w:val="28"/>
          <w:szCs w:val="28"/>
        </w:rPr>
        <w:t xml:space="preserve"> Закона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w:t>
      </w:r>
      <w:proofErr w:type="gramEnd"/>
      <w:r>
        <w:rPr>
          <w:sz w:val="28"/>
          <w:szCs w:val="28"/>
        </w:rPr>
        <w:t xml:space="preserve"> отдельные законодательные акты Российской Федерации».</w:t>
      </w:r>
    </w:p>
    <w:p w:rsidR="00380157" w:rsidRDefault="00380157" w:rsidP="00380157">
      <w:pPr>
        <w:pStyle w:val="ConsPlusNormal"/>
        <w:ind w:firstLine="540"/>
        <w:jc w:val="both"/>
        <w:rPr>
          <w:sz w:val="28"/>
          <w:szCs w:val="28"/>
        </w:rPr>
      </w:pPr>
    </w:p>
    <w:p w:rsidR="00380157" w:rsidRDefault="00380157" w:rsidP="00380157">
      <w:pPr>
        <w:pStyle w:val="ConsPlusNormal"/>
        <w:jc w:val="center"/>
        <w:outlineLvl w:val="1"/>
        <w:rPr>
          <w:sz w:val="28"/>
          <w:szCs w:val="28"/>
        </w:rPr>
      </w:pPr>
      <w:r>
        <w:rPr>
          <w:sz w:val="28"/>
          <w:szCs w:val="28"/>
        </w:rPr>
        <w:t>III. Опубликование перечня</w:t>
      </w:r>
    </w:p>
    <w:p w:rsidR="00380157" w:rsidRDefault="00380157" w:rsidP="00380157">
      <w:pPr>
        <w:pStyle w:val="ConsPlusNormal"/>
        <w:jc w:val="center"/>
        <w:rPr>
          <w:sz w:val="28"/>
          <w:szCs w:val="28"/>
        </w:rPr>
      </w:pPr>
    </w:p>
    <w:p w:rsidR="00380157" w:rsidRDefault="00380157" w:rsidP="00380157">
      <w:pPr>
        <w:pStyle w:val="ConsPlusNormal"/>
        <w:ind w:firstLine="540"/>
        <w:jc w:val="both"/>
        <w:rPr>
          <w:sz w:val="28"/>
          <w:szCs w:val="28"/>
        </w:rPr>
      </w:pPr>
      <w:r>
        <w:rPr>
          <w:sz w:val="28"/>
          <w:szCs w:val="28"/>
        </w:rPr>
        <w:t>3.1. Перечень, а также внесенные в него изменения и дополнения подлежат обязательному опубликованию в информационно-телекоммуникационной сети Интернет: на официальном сайте администрации Почепского муниципального района в течение 3 (трех) рабочих дней, а также на официальном сайте информационной поддержки субъектов малого и среднего предпринимательства в течение 5 (пяти) рабочих дней со дня утверждения.</w:t>
      </w:r>
    </w:p>
    <w:p w:rsidR="00380157" w:rsidRDefault="00380157" w:rsidP="00380157">
      <w:pPr>
        <w:pStyle w:val="ConsPlusNormal"/>
        <w:ind w:firstLine="540"/>
        <w:jc w:val="both"/>
        <w:rPr>
          <w:sz w:val="28"/>
          <w:szCs w:val="28"/>
        </w:rPr>
      </w:pPr>
    </w:p>
    <w:p w:rsidR="00380157" w:rsidRDefault="00380157" w:rsidP="00380157">
      <w:pPr>
        <w:pStyle w:val="ConsPlusNormal"/>
        <w:ind w:firstLine="540"/>
        <w:jc w:val="both"/>
        <w:rPr>
          <w:sz w:val="28"/>
          <w:szCs w:val="28"/>
        </w:rPr>
      </w:pPr>
    </w:p>
    <w:p w:rsidR="00380157" w:rsidRDefault="00380157" w:rsidP="00380157">
      <w:pPr>
        <w:spacing w:after="0" w:line="240" w:lineRule="auto"/>
        <w:rPr>
          <w:rFonts w:ascii="Times New Roman" w:hAnsi="Times New Roman"/>
          <w:iCs/>
          <w:sz w:val="30"/>
          <w:szCs w:val="30"/>
        </w:rPr>
        <w:sectPr w:rsidR="00380157">
          <w:pgSz w:w="11906" w:h="16838"/>
          <w:pgMar w:top="709" w:right="707" w:bottom="709" w:left="1418" w:header="720" w:footer="720" w:gutter="0"/>
          <w:cols w:space="720"/>
        </w:sectPr>
      </w:pPr>
    </w:p>
    <w:tbl>
      <w:tblPr>
        <w:tblW w:w="0" w:type="auto"/>
        <w:tblInd w:w="10031" w:type="dxa"/>
        <w:tblLook w:val="00A0" w:firstRow="1" w:lastRow="0" w:firstColumn="1" w:lastColumn="0" w:noHBand="0" w:noVBand="0"/>
      </w:tblPr>
      <w:tblGrid>
        <w:gridCol w:w="4755"/>
      </w:tblGrid>
      <w:tr w:rsidR="00380157" w:rsidTr="00380157">
        <w:tc>
          <w:tcPr>
            <w:tcW w:w="5670" w:type="dxa"/>
            <w:hideMark/>
          </w:tcPr>
          <w:p w:rsidR="00380157" w:rsidRDefault="00380157">
            <w:pPr>
              <w:pStyle w:val="ConsPlusNormal"/>
              <w:jc w:val="both"/>
              <w:outlineLvl w:val="1"/>
            </w:pPr>
            <w:proofErr w:type="gramStart"/>
            <w:r>
              <w:lastRenderedPageBreak/>
              <w:t>Приложение</w:t>
            </w:r>
            <w:r>
              <w:br/>
              <w:t xml:space="preserve">к Порядку формирования, ведения, дополнения и опубликования перечня имущества муниципальной собственности Почепского муниципального района Брянской области,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которые не являются индивидуальными предпринимателями и применяют специальный налоговый режим «Налог на профессиональный доход» </w:t>
            </w:r>
            <w:proofErr w:type="gramEnd"/>
          </w:p>
        </w:tc>
      </w:tr>
    </w:tbl>
    <w:p w:rsidR="00380157" w:rsidRDefault="00380157" w:rsidP="00380157">
      <w:pPr>
        <w:pStyle w:val="ConsPlusNormal"/>
        <w:jc w:val="right"/>
        <w:outlineLvl w:val="1"/>
      </w:pPr>
    </w:p>
    <w:p w:rsidR="00380157" w:rsidRDefault="00380157" w:rsidP="00380157">
      <w:pPr>
        <w:pStyle w:val="ConsPlusNormal"/>
        <w:jc w:val="right"/>
        <w:outlineLvl w:val="1"/>
      </w:pPr>
    </w:p>
    <w:p w:rsidR="00380157" w:rsidRDefault="00380157" w:rsidP="00380157">
      <w:pPr>
        <w:pStyle w:val="ConsPlusNormal"/>
        <w:ind w:firstLine="540"/>
        <w:jc w:val="both"/>
      </w:pPr>
    </w:p>
    <w:p w:rsidR="00380157" w:rsidRDefault="00380157" w:rsidP="00380157">
      <w:pPr>
        <w:pStyle w:val="ConsPlusNormal"/>
        <w:ind w:firstLine="540"/>
        <w:jc w:val="center"/>
        <w:rPr>
          <w:b/>
          <w:sz w:val="28"/>
          <w:szCs w:val="28"/>
        </w:rPr>
      </w:pPr>
      <w:r>
        <w:rPr>
          <w:b/>
          <w:sz w:val="28"/>
          <w:szCs w:val="28"/>
        </w:rPr>
        <w:t>ФОРМА ПЕРЕЧНЯ</w:t>
      </w:r>
    </w:p>
    <w:p w:rsidR="00380157" w:rsidRDefault="00380157" w:rsidP="00380157">
      <w:pPr>
        <w:pStyle w:val="ConsPlusTitle"/>
        <w:jc w:val="center"/>
        <w:rPr>
          <w:sz w:val="28"/>
        </w:rPr>
      </w:pPr>
      <w:r>
        <w:rPr>
          <w:sz w:val="28"/>
          <w:szCs w:val="28"/>
        </w:rPr>
        <w:t xml:space="preserve"> ИМУЩЕСТВА МУНИЦИПАЛЬНОЙ СОБСТВЕННОСТИ ПОЧЕПСКОГО МУНИЦИПАЛЬНОГО РАЙОНА БРЯНСКОЙ ОБЛАСТИ,</w:t>
      </w:r>
      <w:r>
        <w:br/>
      </w:r>
      <w:r>
        <w:rPr>
          <w:sz w:val="28"/>
        </w:rPr>
        <w:t>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КОТОРЫЕ НЕ ЯВЛЯЮТСЯ ИНДИВИДУАЛЬНЫМИ ПРЕДПРИНИМАТЕЛЯМИ И ПРИМЕНЯЮТ СПЕЦИАЛЬНЫЙ НАЛОГОВЫЙ РЕЖИМ «НАЛОГ НА ПРОФЕССИОНАЛЬНЫЙ ДОХОД»</w:t>
      </w:r>
    </w:p>
    <w:p w:rsidR="00380157" w:rsidRDefault="00380157" w:rsidP="00380157">
      <w:pPr>
        <w:pStyle w:val="ConsPlusTitle"/>
        <w:jc w:val="center"/>
        <w:rPr>
          <w:sz w:val="28"/>
        </w:rPr>
      </w:pPr>
    </w:p>
    <w:p w:rsidR="00380157" w:rsidRDefault="00380157" w:rsidP="00380157">
      <w:pPr>
        <w:pStyle w:val="ConsPlusTitle"/>
        <w:jc w:val="center"/>
        <w:rPr>
          <w:sz w:val="28"/>
        </w:rPr>
      </w:pPr>
    </w:p>
    <w:p w:rsidR="00380157" w:rsidRDefault="00380157" w:rsidP="00380157">
      <w:pPr>
        <w:pStyle w:val="ConsPlusNormal"/>
        <w:jc w:val="both"/>
        <w:rPr>
          <w:sz w:val="28"/>
        </w:rPr>
      </w:pPr>
      <w:r>
        <w:rPr>
          <w:sz w:val="28"/>
        </w:rPr>
        <w:tab/>
      </w: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1843"/>
        <w:gridCol w:w="1843"/>
        <w:gridCol w:w="1701"/>
        <w:gridCol w:w="4396"/>
        <w:gridCol w:w="2126"/>
        <w:gridCol w:w="2273"/>
      </w:tblGrid>
      <w:tr w:rsidR="00380157" w:rsidTr="00380157">
        <w:trPr>
          <w:trHeight w:val="276"/>
        </w:trPr>
        <w:tc>
          <w:tcPr>
            <w:tcW w:w="562" w:type="dxa"/>
            <w:vMerge w:val="restart"/>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both"/>
              <w:rPr>
                <w:rFonts w:eastAsia="Calibri"/>
                <w:lang w:eastAsia="en-US"/>
              </w:rPr>
            </w:pPr>
            <w:r>
              <w:rPr>
                <w:rFonts w:eastAsia="Calibri"/>
                <w:lang w:eastAsia="en-US"/>
              </w:rPr>
              <w:t xml:space="preserve">№ </w:t>
            </w:r>
            <w:proofErr w:type="gramStart"/>
            <w:r>
              <w:rPr>
                <w:rFonts w:eastAsia="Calibri"/>
                <w:lang w:eastAsia="en-US"/>
              </w:rPr>
              <w:lastRenderedPageBreak/>
              <w:t>п</w:t>
            </w:r>
            <w:proofErr w:type="gramEnd"/>
            <w:r>
              <w:rPr>
                <w:rFonts w:eastAsia="Calibri"/>
                <w:lang w:eastAsia="en-US"/>
              </w:rPr>
              <w:t>/п</w:t>
            </w:r>
          </w:p>
        </w:tc>
        <w:tc>
          <w:tcPr>
            <w:tcW w:w="1842" w:type="dxa"/>
            <w:vMerge w:val="restart"/>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both"/>
              <w:rPr>
                <w:rFonts w:eastAsia="Calibri"/>
                <w:lang w:eastAsia="en-US"/>
              </w:rPr>
            </w:pPr>
            <w:r>
              <w:rPr>
                <w:rFonts w:eastAsia="Calibri"/>
                <w:lang w:eastAsia="en-US"/>
              </w:rPr>
              <w:lastRenderedPageBreak/>
              <w:t xml:space="preserve">Адрес </w:t>
            </w:r>
            <w:r>
              <w:rPr>
                <w:rFonts w:eastAsia="Calibri"/>
                <w:lang w:eastAsia="en-US"/>
              </w:rPr>
              <w:lastRenderedPageBreak/>
              <w:t xml:space="preserve">(местоположение) объекта </w:t>
            </w:r>
            <w:hyperlink r:id="rId11" w:anchor="P205" w:history="1">
              <w:r>
                <w:rPr>
                  <w:rStyle w:val="a3"/>
                  <w:rFonts w:eastAsia="Calibri"/>
                  <w:color w:val="auto"/>
                  <w:u w:val="none"/>
                  <w:lang w:eastAsia="en-US"/>
                </w:rPr>
                <w:t>&lt;1&gt;</w:t>
              </w:r>
            </w:hyperlink>
          </w:p>
        </w:tc>
        <w:tc>
          <w:tcPr>
            <w:tcW w:w="1843" w:type="dxa"/>
            <w:vMerge w:val="restart"/>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both"/>
              <w:rPr>
                <w:rFonts w:eastAsia="Calibri"/>
                <w:lang w:eastAsia="en-US"/>
              </w:rPr>
            </w:pPr>
            <w:r>
              <w:rPr>
                <w:rFonts w:eastAsia="Calibri"/>
                <w:lang w:eastAsia="en-US"/>
              </w:rPr>
              <w:lastRenderedPageBreak/>
              <w:t xml:space="preserve">Вид объекта </w:t>
            </w:r>
            <w:r>
              <w:rPr>
                <w:rFonts w:eastAsia="Calibri"/>
                <w:lang w:eastAsia="en-US"/>
              </w:rPr>
              <w:lastRenderedPageBreak/>
              <w:t>недвижимости;</w:t>
            </w:r>
          </w:p>
          <w:p w:rsidR="00380157" w:rsidRDefault="00380157">
            <w:pPr>
              <w:pStyle w:val="ConsPlusNormal"/>
              <w:jc w:val="both"/>
              <w:rPr>
                <w:rFonts w:eastAsia="Calibri"/>
                <w:lang w:eastAsia="en-US"/>
              </w:rPr>
            </w:pPr>
            <w:r>
              <w:rPr>
                <w:rFonts w:eastAsia="Calibri"/>
                <w:lang w:eastAsia="en-US"/>
              </w:rPr>
              <w:t xml:space="preserve">тип движимого имущества </w:t>
            </w:r>
            <w:hyperlink r:id="rId12" w:anchor="P209" w:history="1">
              <w:r>
                <w:rPr>
                  <w:rStyle w:val="a3"/>
                  <w:rFonts w:eastAsia="Calibri"/>
                  <w:color w:val="auto"/>
                  <w:u w:val="none"/>
                  <w:lang w:eastAsia="en-US"/>
                </w:rPr>
                <w:t>&lt;2&gt;</w:t>
              </w:r>
            </w:hyperlink>
          </w:p>
        </w:tc>
        <w:tc>
          <w:tcPr>
            <w:tcW w:w="1701" w:type="dxa"/>
            <w:vMerge w:val="restart"/>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both"/>
              <w:rPr>
                <w:rFonts w:eastAsia="Calibri"/>
                <w:lang w:eastAsia="en-US"/>
              </w:rPr>
            </w:pPr>
            <w:r>
              <w:rPr>
                <w:rFonts w:eastAsia="Calibri"/>
                <w:lang w:eastAsia="en-US"/>
              </w:rPr>
              <w:lastRenderedPageBreak/>
              <w:t>Наименовани</w:t>
            </w:r>
            <w:r>
              <w:rPr>
                <w:rFonts w:eastAsia="Calibri"/>
                <w:lang w:eastAsia="en-US"/>
              </w:rPr>
              <w:lastRenderedPageBreak/>
              <w:t>е объекта учета &lt;3&gt;</w:t>
            </w:r>
          </w:p>
        </w:tc>
        <w:tc>
          <w:tcPr>
            <w:tcW w:w="8794" w:type="dxa"/>
            <w:gridSpan w:val="3"/>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both"/>
              <w:rPr>
                <w:rFonts w:eastAsia="Calibri"/>
                <w:lang w:eastAsia="en-US"/>
              </w:rPr>
            </w:pPr>
            <w:r>
              <w:rPr>
                <w:rFonts w:eastAsia="Calibri"/>
                <w:lang w:eastAsia="en-US"/>
              </w:rPr>
              <w:lastRenderedPageBreak/>
              <w:t xml:space="preserve">Сведения о недвижимом имуществе </w:t>
            </w:r>
          </w:p>
        </w:tc>
      </w:tr>
      <w:tr w:rsidR="00380157" w:rsidTr="00380157">
        <w:trPr>
          <w:trHeight w:val="276"/>
        </w:trPr>
        <w:tc>
          <w:tcPr>
            <w:tcW w:w="562" w:type="dxa"/>
            <w:vMerge/>
            <w:tcBorders>
              <w:top w:val="single" w:sz="4" w:space="0" w:color="auto"/>
              <w:left w:val="single" w:sz="4" w:space="0" w:color="auto"/>
              <w:bottom w:val="single" w:sz="4" w:space="0" w:color="auto"/>
              <w:right w:val="single" w:sz="4" w:space="0" w:color="auto"/>
            </w:tcBorders>
            <w:vAlign w:val="center"/>
            <w:hideMark/>
          </w:tcPr>
          <w:p w:rsidR="00380157" w:rsidRDefault="00380157">
            <w:pPr>
              <w:spacing w:after="0" w:line="240" w:lineRule="auto"/>
              <w:rPr>
                <w:rFonts w:ascii="Times New Roman" w:eastAsia="Calibri" w:hAnsi="Times New Roman"/>
                <w:sz w:val="24"/>
                <w:szCs w:val="20"/>
                <w:lang w:eastAsia="en-US"/>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380157" w:rsidRDefault="00380157">
            <w:pPr>
              <w:spacing w:after="0" w:line="240" w:lineRule="auto"/>
              <w:rPr>
                <w:rFonts w:ascii="Times New Roman" w:eastAsia="Calibri" w:hAnsi="Times New Roman"/>
                <w:sz w:val="24"/>
                <w:szCs w:val="20"/>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80157" w:rsidRDefault="00380157">
            <w:pPr>
              <w:spacing w:after="0" w:line="240" w:lineRule="auto"/>
              <w:rPr>
                <w:rFonts w:ascii="Times New Roman" w:eastAsia="Calibri" w:hAnsi="Times New Roman"/>
                <w:sz w:val="24"/>
                <w:szCs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80157" w:rsidRDefault="00380157">
            <w:pPr>
              <w:spacing w:after="0" w:line="240" w:lineRule="auto"/>
              <w:rPr>
                <w:rFonts w:ascii="Times New Roman" w:eastAsia="Calibri" w:hAnsi="Times New Roman"/>
                <w:sz w:val="24"/>
                <w:szCs w:val="20"/>
                <w:lang w:eastAsia="en-US"/>
              </w:rPr>
            </w:pPr>
          </w:p>
        </w:tc>
        <w:tc>
          <w:tcPr>
            <w:tcW w:w="8794" w:type="dxa"/>
            <w:gridSpan w:val="3"/>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both"/>
              <w:rPr>
                <w:rFonts w:eastAsia="Calibri"/>
                <w:lang w:eastAsia="en-US"/>
              </w:rPr>
            </w:pPr>
            <w:r>
              <w:rPr>
                <w:rFonts w:eastAsia="Calibri"/>
                <w:lang w:eastAsia="en-US"/>
              </w:rPr>
              <w:t>Основная характеристика объекта недвижимости &lt;4&gt;</w:t>
            </w:r>
          </w:p>
        </w:tc>
      </w:tr>
      <w:tr w:rsidR="00380157" w:rsidTr="00380157">
        <w:trPr>
          <w:trHeight w:val="552"/>
        </w:trPr>
        <w:tc>
          <w:tcPr>
            <w:tcW w:w="562" w:type="dxa"/>
            <w:vMerge/>
            <w:tcBorders>
              <w:top w:val="single" w:sz="4" w:space="0" w:color="auto"/>
              <w:left w:val="single" w:sz="4" w:space="0" w:color="auto"/>
              <w:bottom w:val="single" w:sz="4" w:space="0" w:color="auto"/>
              <w:right w:val="single" w:sz="4" w:space="0" w:color="auto"/>
            </w:tcBorders>
            <w:vAlign w:val="center"/>
            <w:hideMark/>
          </w:tcPr>
          <w:p w:rsidR="00380157" w:rsidRDefault="00380157">
            <w:pPr>
              <w:spacing w:after="0" w:line="240" w:lineRule="auto"/>
              <w:rPr>
                <w:rFonts w:ascii="Times New Roman" w:eastAsia="Calibri" w:hAnsi="Times New Roman"/>
                <w:sz w:val="24"/>
                <w:szCs w:val="20"/>
                <w:lang w:eastAsia="en-US"/>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380157" w:rsidRDefault="00380157">
            <w:pPr>
              <w:spacing w:after="0" w:line="240" w:lineRule="auto"/>
              <w:rPr>
                <w:rFonts w:ascii="Times New Roman" w:eastAsia="Calibri" w:hAnsi="Times New Roman"/>
                <w:sz w:val="24"/>
                <w:szCs w:val="20"/>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80157" w:rsidRDefault="00380157">
            <w:pPr>
              <w:spacing w:after="0" w:line="240" w:lineRule="auto"/>
              <w:rPr>
                <w:rFonts w:ascii="Times New Roman" w:eastAsia="Calibri" w:hAnsi="Times New Roman"/>
                <w:sz w:val="24"/>
                <w:szCs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80157" w:rsidRDefault="00380157">
            <w:pPr>
              <w:spacing w:after="0" w:line="240" w:lineRule="auto"/>
              <w:rPr>
                <w:rFonts w:ascii="Times New Roman" w:eastAsia="Calibri" w:hAnsi="Times New Roman"/>
                <w:sz w:val="24"/>
                <w:szCs w:val="20"/>
                <w:lang w:eastAsia="en-US"/>
              </w:rPr>
            </w:pPr>
          </w:p>
        </w:tc>
        <w:tc>
          <w:tcPr>
            <w:tcW w:w="4395"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both"/>
              <w:rPr>
                <w:rFonts w:eastAsia="Calibri"/>
                <w:lang w:eastAsia="en-US"/>
              </w:rPr>
            </w:pPr>
            <w:proofErr w:type="gramStart"/>
            <w:r>
              <w:rPr>
                <w:rFonts w:eastAsia="Calibri"/>
                <w:lang w:eastAsia="en-US"/>
              </w:rPr>
              <w:t>Тип (площадь - для земельных участков, зданий, помещений; протяженность, объем, площадь, глубина залегания - для сооружений; протяженность, объем, площадь, глубина залегания согласно проектной документации - для объектов незавершенного строительства)</w:t>
            </w:r>
            <w:proofErr w:type="gramEnd"/>
          </w:p>
        </w:tc>
        <w:tc>
          <w:tcPr>
            <w:tcW w:w="2126"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both"/>
              <w:rPr>
                <w:rFonts w:eastAsia="Calibri"/>
                <w:lang w:eastAsia="en-US"/>
              </w:rPr>
            </w:pPr>
            <w:r>
              <w:rPr>
                <w:rFonts w:eastAsia="Calibri"/>
                <w:lang w:eastAsia="en-US"/>
              </w:rPr>
              <w:t xml:space="preserve">Фактическое </w:t>
            </w:r>
            <w:proofErr w:type="gramStart"/>
            <w:r>
              <w:rPr>
                <w:rFonts w:eastAsia="Calibri"/>
                <w:lang w:eastAsia="en-US"/>
              </w:rPr>
              <w:t>значение</w:t>
            </w:r>
            <w:proofErr w:type="gramEnd"/>
            <w:r>
              <w:rPr>
                <w:rFonts w:eastAsia="Calibri"/>
                <w:lang w:eastAsia="en-US"/>
              </w:rPr>
              <w:t>/Проектируемое значение (для объектов незавершенного строительства)</w:t>
            </w:r>
          </w:p>
        </w:tc>
        <w:tc>
          <w:tcPr>
            <w:tcW w:w="2268"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both"/>
              <w:rPr>
                <w:rFonts w:eastAsia="Calibri"/>
                <w:lang w:eastAsia="en-US"/>
              </w:rPr>
            </w:pPr>
            <w:proofErr w:type="gramStart"/>
            <w:r>
              <w:rPr>
                <w:rFonts w:eastAsia="Calibri"/>
                <w:lang w:eastAsia="en-US"/>
              </w:rPr>
              <w:t>Единица измерения (для площади - кв. м; для протяженности - м; для глубины залегания - м; для объема - куб. м)</w:t>
            </w:r>
            <w:proofErr w:type="gramEnd"/>
          </w:p>
        </w:tc>
      </w:tr>
      <w:tr w:rsidR="00380157" w:rsidTr="00380157">
        <w:tc>
          <w:tcPr>
            <w:tcW w:w="562"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center"/>
              <w:rPr>
                <w:rFonts w:eastAsia="Calibri"/>
                <w:lang w:eastAsia="en-US"/>
              </w:rPr>
            </w:pPr>
            <w:r>
              <w:rPr>
                <w:rFonts w:eastAsia="Calibri"/>
                <w:lang w:eastAsia="en-US"/>
              </w:rPr>
              <w:t>1</w:t>
            </w:r>
          </w:p>
        </w:tc>
        <w:tc>
          <w:tcPr>
            <w:tcW w:w="1842"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center"/>
              <w:rPr>
                <w:rFonts w:eastAsia="Calibri"/>
                <w:lang w:eastAsia="en-US"/>
              </w:rPr>
            </w:pPr>
            <w:r>
              <w:rPr>
                <w:rFonts w:eastAsia="Calibri"/>
                <w:lang w:eastAsia="en-US"/>
              </w:rPr>
              <w:t>2</w:t>
            </w:r>
          </w:p>
        </w:tc>
        <w:tc>
          <w:tcPr>
            <w:tcW w:w="1843"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center"/>
              <w:rPr>
                <w:rFonts w:eastAsia="Calibri"/>
                <w:lang w:eastAsia="en-US"/>
              </w:rPr>
            </w:pPr>
            <w:r>
              <w:rPr>
                <w:rFonts w:eastAsia="Calibri"/>
                <w:lang w:eastAsia="en-US"/>
              </w:rPr>
              <w:t>3</w:t>
            </w:r>
          </w:p>
        </w:tc>
        <w:tc>
          <w:tcPr>
            <w:tcW w:w="1701"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center"/>
              <w:rPr>
                <w:rFonts w:eastAsia="Calibri"/>
                <w:lang w:eastAsia="en-US"/>
              </w:rPr>
            </w:pPr>
            <w:r>
              <w:rPr>
                <w:rFonts w:eastAsia="Calibri"/>
                <w:lang w:eastAsia="en-US"/>
              </w:rPr>
              <w:t>4</w:t>
            </w:r>
          </w:p>
        </w:tc>
        <w:tc>
          <w:tcPr>
            <w:tcW w:w="4395"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center"/>
              <w:rPr>
                <w:rFonts w:eastAsia="Calibri"/>
                <w:lang w:eastAsia="en-US"/>
              </w:rPr>
            </w:pPr>
            <w:r>
              <w:rPr>
                <w:rFonts w:eastAsia="Calibri"/>
                <w:lang w:eastAsia="en-US"/>
              </w:rPr>
              <w:t>5</w:t>
            </w:r>
          </w:p>
        </w:tc>
        <w:tc>
          <w:tcPr>
            <w:tcW w:w="2126"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center"/>
              <w:rPr>
                <w:rFonts w:eastAsia="Calibri"/>
                <w:lang w:eastAsia="en-US"/>
              </w:rPr>
            </w:pPr>
            <w:r>
              <w:rPr>
                <w:rFonts w:eastAsia="Calibri"/>
                <w:lang w:eastAsia="en-US"/>
              </w:rPr>
              <w:t>6</w:t>
            </w:r>
          </w:p>
        </w:tc>
        <w:tc>
          <w:tcPr>
            <w:tcW w:w="2268"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center"/>
              <w:rPr>
                <w:rFonts w:eastAsia="Calibri"/>
                <w:lang w:eastAsia="en-US"/>
              </w:rPr>
            </w:pPr>
            <w:r>
              <w:rPr>
                <w:rFonts w:eastAsia="Calibri"/>
                <w:lang w:eastAsia="en-US"/>
              </w:rPr>
              <w:t>7</w:t>
            </w:r>
          </w:p>
        </w:tc>
      </w:tr>
    </w:tbl>
    <w:p w:rsidR="00380157" w:rsidRDefault="00380157" w:rsidP="00380157">
      <w:pPr>
        <w:pStyle w:val="ConsPlusNormal"/>
        <w:jc w:val="both"/>
      </w:pPr>
    </w:p>
    <w:p w:rsidR="00380157" w:rsidRDefault="00380157" w:rsidP="00380157">
      <w:pPr>
        <w:pStyle w:val="ConsPlusNormal"/>
        <w:jc w:val="both"/>
      </w:pPr>
    </w:p>
    <w:p w:rsidR="00380157" w:rsidRDefault="00380157" w:rsidP="00380157">
      <w:pPr>
        <w:rPr>
          <w:rFonts w:cs="Calibri"/>
          <w:szCs w:val="20"/>
        </w:rPr>
      </w:pPr>
      <w:r>
        <w:br w:type="page"/>
      </w:r>
    </w:p>
    <w:p w:rsidR="00380157" w:rsidRDefault="00380157" w:rsidP="00380157">
      <w:pPr>
        <w:pStyle w:val="ConsPlusNormal"/>
        <w:jc w:val="both"/>
      </w:pPr>
    </w:p>
    <w:p w:rsidR="00380157" w:rsidRDefault="00380157" w:rsidP="00380157">
      <w:pPr>
        <w:pStyle w:val="ConsPlusNormal"/>
        <w:jc w:val="both"/>
      </w:pPr>
    </w:p>
    <w:tbl>
      <w:tblPr>
        <w:tblW w:w="14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7"/>
        <w:gridCol w:w="2125"/>
        <w:gridCol w:w="2125"/>
        <w:gridCol w:w="1276"/>
        <w:gridCol w:w="2079"/>
        <w:gridCol w:w="2198"/>
        <w:gridCol w:w="992"/>
        <w:gridCol w:w="1204"/>
        <w:gridCol w:w="1984"/>
      </w:tblGrid>
      <w:tr w:rsidR="00380157" w:rsidTr="00380157">
        <w:trPr>
          <w:trHeight w:val="276"/>
        </w:trPr>
        <w:tc>
          <w:tcPr>
            <w:tcW w:w="8595" w:type="dxa"/>
            <w:gridSpan w:val="5"/>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both"/>
              <w:rPr>
                <w:rFonts w:eastAsia="Calibri"/>
                <w:lang w:eastAsia="en-US"/>
              </w:rPr>
            </w:pPr>
            <w:r>
              <w:rPr>
                <w:rFonts w:eastAsia="Calibri"/>
                <w:lang w:eastAsia="en-US"/>
              </w:rPr>
              <w:br w:type="page"/>
              <w:t xml:space="preserve">Сведения о недвижимом имуществе </w:t>
            </w:r>
          </w:p>
        </w:tc>
        <w:tc>
          <w:tcPr>
            <w:tcW w:w="6378" w:type="dxa"/>
            <w:gridSpan w:val="4"/>
            <w:vMerge w:val="restart"/>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both"/>
              <w:rPr>
                <w:rFonts w:eastAsia="Calibri"/>
                <w:lang w:eastAsia="en-US"/>
              </w:rPr>
            </w:pPr>
            <w:r>
              <w:rPr>
                <w:rFonts w:eastAsia="Calibri"/>
                <w:lang w:eastAsia="en-US"/>
              </w:rPr>
              <w:t xml:space="preserve">Сведения о движимом имуществе </w:t>
            </w:r>
          </w:p>
        </w:tc>
      </w:tr>
      <w:tr w:rsidR="00380157" w:rsidTr="00380157">
        <w:trPr>
          <w:trHeight w:val="276"/>
        </w:trPr>
        <w:tc>
          <w:tcPr>
            <w:tcW w:w="3114" w:type="dxa"/>
            <w:gridSpan w:val="2"/>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both"/>
              <w:rPr>
                <w:rFonts w:eastAsia="Calibri"/>
                <w:lang w:eastAsia="en-US"/>
              </w:rPr>
            </w:pPr>
            <w:r>
              <w:rPr>
                <w:rFonts w:eastAsia="Calibri"/>
                <w:lang w:eastAsia="en-US"/>
              </w:rPr>
              <w:t>Кадастровый номер &lt;5&gt;</w:t>
            </w:r>
          </w:p>
        </w:tc>
        <w:tc>
          <w:tcPr>
            <w:tcW w:w="2126" w:type="dxa"/>
            <w:vMerge w:val="restart"/>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both"/>
              <w:rPr>
                <w:rFonts w:eastAsia="Calibri"/>
                <w:lang w:eastAsia="en-US"/>
              </w:rPr>
            </w:pPr>
            <w:r>
              <w:rPr>
                <w:rFonts w:eastAsia="Calibri"/>
                <w:lang w:eastAsia="en-US"/>
              </w:rPr>
              <w:t>Техническое состояние объекта недвижимости&lt;6&gt;</w:t>
            </w:r>
          </w:p>
        </w:tc>
        <w:tc>
          <w:tcPr>
            <w:tcW w:w="1276" w:type="dxa"/>
            <w:vMerge w:val="restart"/>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both"/>
              <w:rPr>
                <w:rFonts w:eastAsia="Calibri"/>
                <w:lang w:eastAsia="en-US"/>
              </w:rPr>
            </w:pPr>
            <w:r>
              <w:rPr>
                <w:rFonts w:eastAsia="Calibri"/>
                <w:lang w:eastAsia="en-US"/>
              </w:rPr>
              <w:t>Категория земель &lt;7&gt;</w:t>
            </w:r>
          </w:p>
        </w:tc>
        <w:tc>
          <w:tcPr>
            <w:tcW w:w="2079" w:type="dxa"/>
            <w:vMerge w:val="restart"/>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both"/>
              <w:rPr>
                <w:rFonts w:eastAsia="Calibri"/>
                <w:lang w:eastAsia="en-US"/>
              </w:rPr>
            </w:pPr>
            <w:r>
              <w:rPr>
                <w:rFonts w:eastAsia="Calibri"/>
                <w:lang w:eastAsia="en-US"/>
              </w:rPr>
              <w:t>Вид разрешенного использования &lt;8&gt;</w:t>
            </w:r>
          </w:p>
        </w:tc>
        <w:tc>
          <w:tcPr>
            <w:tcW w:w="10558" w:type="dxa"/>
            <w:gridSpan w:val="4"/>
            <w:vMerge/>
            <w:tcBorders>
              <w:top w:val="single" w:sz="4" w:space="0" w:color="auto"/>
              <w:left w:val="single" w:sz="4" w:space="0" w:color="auto"/>
              <w:bottom w:val="single" w:sz="4" w:space="0" w:color="auto"/>
              <w:right w:val="single" w:sz="4" w:space="0" w:color="auto"/>
            </w:tcBorders>
            <w:vAlign w:val="center"/>
            <w:hideMark/>
          </w:tcPr>
          <w:p w:rsidR="00380157" w:rsidRDefault="00380157">
            <w:pPr>
              <w:spacing w:after="0" w:line="240" w:lineRule="auto"/>
              <w:rPr>
                <w:rFonts w:ascii="Times New Roman" w:eastAsia="Calibri" w:hAnsi="Times New Roman"/>
                <w:sz w:val="24"/>
                <w:szCs w:val="20"/>
                <w:lang w:eastAsia="en-US"/>
              </w:rPr>
            </w:pPr>
          </w:p>
        </w:tc>
      </w:tr>
      <w:tr w:rsidR="00380157" w:rsidTr="00380157">
        <w:trPr>
          <w:trHeight w:val="2050"/>
        </w:trPr>
        <w:tc>
          <w:tcPr>
            <w:tcW w:w="988"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both"/>
              <w:rPr>
                <w:rFonts w:eastAsia="Calibri"/>
                <w:lang w:eastAsia="en-US"/>
              </w:rPr>
            </w:pPr>
            <w:r>
              <w:rPr>
                <w:rFonts w:eastAsia="Calibri"/>
                <w:lang w:eastAsia="en-US"/>
              </w:rPr>
              <w:t>Номер</w:t>
            </w:r>
          </w:p>
        </w:tc>
        <w:tc>
          <w:tcPr>
            <w:tcW w:w="2126"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both"/>
              <w:rPr>
                <w:rFonts w:eastAsia="Calibri"/>
                <w:lang w:eastAsia="en-US"/>
              </w:rPr>
            </w:pPr>
            <w:r>
              <w:rPr>
                <w:rFonts w:eastAsia="Calibri"/>
                <w:lang w:eastAsia="en-US"/>
              </w:rPr>
              <w:t>Тип (кадастровый, условный, устаревший)</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80157" w:rsidRDefault="00380157">
            <w:pPr>
              <w:spacing w:after="0" w:line="240" w:lineRule="auto"/>
              <w:rPr>
                <w:rFonts w:ascii="Times New Roman" w:eastAsia="Calibri" w:hAnsi="Times New Roman"/>
                <w:sz w:val="24"/>
                <w:szCs w:val="20"/>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80157" w:rsidRDefault="00380157">
            <w:pPr>
              <w:spacing w:after="0" w:line="240" w:lineRule="auto"/>
              <w:rPr>
                <w:rFonts w:ascii="Times New Roman" w:eastAsia="Calibri" w:hAnsi="Times New Roman"/>
                <w:sz w:val="24"/>
                <w:szCs w:val="20"/>
                <w:lang w:eastAsia="en-US"/>
              </w:rPr>
            </w:pPr>
          </w:p>
        </w:tc>
        <w:tc>
          <w:tcPr>
            <w:tcW w:w="2079" w:type="dxa"/>
            <w:vMerge/>
            <w:tcBorders>
              <w:top w:val="single" w:sz="4" w:space="0" w:color="auto"/>
              <w:left w:val="single" w:sz="4" w:space="0" w:color="auto"/>
              <w:bottom w:val="single" w:sz="4" w:space="0" w:color="auto"/>
              <w:right w:val="single" w:sz="4" w:space="0" w:color="auto"/>
            </w:tcBorders>
            <w:vAlign w:val="center"/>
            <w:hideMark/>
          </w:tcPr>
          <w:p w:rsidR="00380157" w:rsidRDefault="00380157">
            <w:pPr>
              <w:spacing w:after="0" w:line="240" w:lineRule="auto"/>
              <w:rPr>
                <w:rFonts w:ascii="Times New Roman" w:eastAsia="Calibri" w:hAnsi="Times New Roman"/>
                <w:sz w:val="24"/>
                <w:szCs w:val="20"/>
                <w:lang w:eastAsia="en-US"/>
              </w:rPr>
            </w:pPr>
          </w:p>
        </w:tc>
        <w:tc>
          <w:tcPr>
            <w:tcW w:w="2198"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both"/>
              <w:rPr>
                <w:rFonts w:eastAsia="Calibri"/>
                <w:lang w:eastAsia="en-US"/>
              </w:rPr>
            </w:pPr>
            <w:r>
              <w:rPr>
                <w:rFonts w:eastAsia="Calibri"/>
                <w:lang w:eastAsia="en-US"/>
              </w:rPr>
              <w:t>Государственный регистрационный знак (при наличии)</w:t>
            </w:r>
          </w:p>
        </w:tc>
        <w:tc>
          <w:tcPr>
            <w:tcW w:w="992"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both"/>
              <w:rPr>
                <w:rFonts w:eastAsia="Calibri"/>
                <w:lang w:eastAsia="en-US"/>
              </w:rPr>
            </w:pPr>
            <w:r>
              <w:rPr>
                <w:rFonts w:eastAsia="Calibri"/>
                <w:lang w:eastAsia="en-US"/>
              </w:rPr>
              <w:t>Марка, модель</w:t>
            </w:r>
          </w:p>
        </w:tc>
        <w:tc>
          <w:tcPr>
            <w:tcW w:w="1204"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both"/>
              <w:rPr>
                <w:rFonts w:eastAsia="Calibri"/>
                <w:lang w:eastAsia="en-US"/>
              </w:rPr>
            </w:pPr>
            <w:r>
              <w:rPr>
                <w:rFonts w:eastAsia="Calibri"/>
                <w:lang w:eastAsia="en-US"/>
              </w:rPr>
              <w:t>Год выпуска</w:t>
            </w:r>
          </w:p>
        </w:tc>
        <w:tc>
          <w:tcPr>
            <w:tcW w:w="1984"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both"/>
              <w:rPr>
                <w:rFonts w:eastAsia="Calibri"/>
                <w:lang w:eastAsia="en-US"/>
              </w:rPr>
            </w:pPr>
            <w:r>
              <w:rPr>
                <w:rFonts w:eastAsia="Calibri"/>
                <w:lang w:eastAsia="en-US"/>
              </w:rPr>
              <w:t>Состав (</w:t>
            </w:r>
            <w:proofErr w:type="spellStart"/>
            <w:proofErr w:type="gramStart"/>
            <w:r>
              <w:rPr>
                <w:rFonts w:eastAsia="Calibri"/>
                <w:lang w:eastAsia="en-US"/>
              </w:rPr>
              <w:t>принадлежнос-ти</w:t>
            </w:r>
            <w:proofErr w:type="spellEnd"/>
            <w:proofErr w:type="gramEnd"/>
            <w:r>
              <w:rPr>
                <w:rFonts w:eastAsia="Calibri"/>
                <w:lang w:eastAsia="en-US"/>
              </w:rPr>
              <w:t xml:space="preserve">) имущества </w:t>
            </w:r>
          </w:p>
          <w:p w:rsidR="00380157" w:rsidRDefault="00380157">
            <w:pPr>
              <w:pStyle w:val="ConsPlusNormal"/>
              <w:jc w:val="both"/>
              <w:rPr>
                <w:rFonts w:eastAsia="Calibri"/>
                <w:lang w:eastAsia="en-US"/>
              </w:rPr>
            </w:pPr>
            <w:r>
              <w:rPr>
                <w:rFonts w:eastAsia="Calibri"/>
                <w:lang w:eastAsia="en-US"/>
              </w:rPr>
              <w:t>&lt;9&gt;</w:t>
            </w:r>
          </w:p>
        </w:tc>
      </w:tr>
      <w:tr w:rsidR="00380157" w:rsidTr="00380157">
        <w:tc>
          <w:tcPr>
            <w:tcW w:w="988"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center"/>
              <w:rPr>
                <w:rFonts w:eastAsia="Calibri"/>
                <w:lang w:eastAsia="en-US"/>
              </w:rPr>
            </w:pPr>
            <w:r>
              <w:rPr>
                <w:rFonts w:eastAsia="Calibri"/>
                <w:lang w:eastAsia="en-US"/>
              </w:rPr>
              <w:t>8</w:t>
            </w:r>
          </w:p>
        </w:tc>
        <w:tc>
          <w:tcPr>
            <w:tcW w:w="2126"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center"/>
              <w:rPr>
                <w:rFonts w:eastAsia="Calibri"/>
                <w:lang w:eastAsia="en-US"/>
              </w:rPr>
            </w:pPr>
            <w:r>
              <w:rPr>
                <w:rFonts w:eastAsia="Calibri"/>
                <w:lang w:eastAsia="en-US"/>
              </w:rPr>
              <w:t>9</w:t>
            </w:r>
          </w:p>
        </w:tc>
        <w:tc>
          <w:tcPr>
            <w:tcW w:w="2126"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center"/>
              <w:rPr>
                <w:rFonts w:eastAsia="Calibri"/>
                <w:lang w:eastAsia="en-US"/>
              </w:rPr>
            </w:pPr>
            <w:r>
              <w:rPr>
                <w:rFonts w:eastAsia="Calibri"/>
                <w:lang w:eastAsia="en-US"/>
              </w:rPr>
              <w:t>10</w:t>
            </w:r>
          </w:p>
        </w:tc>
        <w:tc>
          <w:tcPr>
            <w:tcW w:w="1276"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center"/>
              <w:rPr>
                <w:rFonts w:eastAsia="Calibri"/>
                <w:lang w:eastAsia="en-US"/>
              </w:rPr>
            </w:pPr>
            <w:r>
              <w:rPr>
                <w:rFonts w:eastAsia="Calibri"/>
                <w:lang w:eastAsia="en-US"/>
              </w:rPr>
              <w:t>11</w:t>
            </w:r>
          </w:p>
        </w:tc>
        <w:tc>
          <w:tcPr>
            <w:tcW w:w="2079"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center"/>
              <w:rPr>
                <w:rFonts w:eastAsia="Calibri"/>
                <w:lang w:eastAsia="en-US"/>
              </w:rPr>
            </w:pPr>
            <w:r>
              <w:rPr>
                <w:rFonts w:eastAsia="Calibri"/>
                <w:lang w:eastAsia="en-US"/>
              </w:rPr>
              <w:t>12</w:t>
            </w:r>
          </w:p>
        </w:tc>
        <w:tc>
          <w:tcPr>
            <w:tcW w:w="2198"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center"/>
              <w:rPr>
                <w:rFonts w:eastAsia="Calibri"/>
                <w:lang w:eastAsia="en-US"/>
              </w:rPr>
            </w:pPr>
            <w:r>
              <w:rPr>
                <w:rFonts w:eastAsia="Calibri"/>
                <w:lang w:eastAsia="en-US"/>
              </w:rPr>
              <w:t>13</w:t>
            </w:r>
          </w:p>
        </w:tc>
        <w:tc>
          <w:tcPr>
            <w:tcW w:w="992"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center"/>
              <w:rPr>
                <w:rFonts w:eastAsia="Calibri"/>
                <w:lang w:eastAsia="en-US"/>
              </w:rPr>
            </w:pPr>
            <w:r>
              <w:rPr>
                <w:rFonts w:eastAsia="Calibri"/>
                <w:lang w:eastAsia="en-US"/>
              </w:rPr>
              <w:t>14</w:t>
            </w:r>
          </w:p>
        </w:tc>
        <w:tc>
          <w:tcPr>
            <w:tcW w:w="1204"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center"/>
              <w:rPr>
                <w:rFonts w:eastAsia="Calibri"/>
                <w:lang w:eastAsia="en-US"/>
              </w:rPr>
            </w:pPr>
            <w:r>
              <w:rPr>
                <w:rFonts w:eastAsia="Calibri"/>
                <w:lang w:eastAsia="en-US"/>
              </w:rPr>
              <w:t>15</w:t>
            </w:r>
          </w:p>
        </w:tc>
        <w:tc>
          <w:tcPr>
            <w:tcW w:w="1984"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center"/>
              <w:rPr>
                <w:rFonts w:eastAsia="Calibri"/>
                <w:lang w:eastAsia="en-US"/>
              </w:rPr>
            </w:pPr>
            <w:r>
              <w:rPr>
                <w:rFonts w:eastAsia="Calibri"/>
                <w:lang w:eastAsia="en-US"/>
              </w:rPr>
              <w:t>16</w:t>
            </w:r>
          </w:p>
        </w:tc>
      </w:tr>
    </w:tbl>
    <w:p w:rsidR="00380157" w:rsidRDefault="00380157" w:rsidP="00380157">
      <w:pPr>
        <w:pStyle w:val="ConsPlusNormal"/>
        <w:jc w:val="both"/>
      </w:pPr>
    </w:p>
    <w:p w:rsidR="00380157" w:rsidRDefault="00380157" w:rsidP="00380157">
      <w:pPr>
        <w:pStyle w:val="ConsPlusNormal"/>
        <w:jc w:val="both"/>
      </w:pPr>
    </w:p>
    <w:p w:rsidR="00380157" w:rsidRDefault="00380157" w:rsidP="00380157">
      <w:pPr>
        <w:pStyle w:val="ConsPlusNormal"/>
        <w:jc w:val="both"/>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9"/>
        <w:gridCol w:w="2440"/>
        <w:gridCol w:w="1943"/>
        <w:gridCol w:w="1741"/>
        <w:gridCol w:w="2068"/>
        <w:gridCol w:w="1877"/>
        <w:gridCol w:w="1644"/>
      </w:tblGrid>
      <w:tr w:rsidR="00380157" w:rsidTr="00380157">
        <w:tc>
          <w:tcPr>
            <w:tcW w:w="14312" w:type="dxa"/>
            <w:gridSpan w:val="7"/>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center"/>
              <w:rPr>
                <w:rFonts w:eastAsia="Calibri"/>
                <w:lang w:eastAsia="en-US"/>
              </w:rPr>
            </w:pPr>
            <w:r>
              <w:rPr>
                <w:rFonts w:eastAsia="Calibri"/>
                <w:lang w:eastAsia="en-US"/>
              </w:rPr>
              <w:t>Сведения о правообладателях и о правах третьих лиц на имущество</w:t>
            </w:r>
          </w:p>
        </w:tc>
      </w:tr>
      <w:tr w:rsidR="00380157" w:rsidTr="00380157">
        <w:tc>
          <w:tcPr>
            <w:tcW w:w="5501" w:type="dxa"/>
            <w:gridSpan w:val="2"/>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both"/>
              <w:rPr>
                <w:rFonts w:eastAsia="Calibri"/>
                <w:lang w:eastAsia="en-US"/>
              </w:rPr>
            </w:pPr>
            <w:r>
              <w:rPr>
                <w:rFonts w:eastAsia="Calibri"/>
                <w:lang w:eastAsia="en-US"/>
              </w:rPr>
              <w:t>Для договоров аренды и безвозмездного пользования</w:t>
            </w:r>
          </w:p>
        </w:tc>
        <w:tc>
          <w:tcPr>
            <w:tcW w:w="1724" w:type="dxa"/>
            <w:vMerge w:val="restart"/>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both"/>
              <w:rPr>
                <w:rFonts w:eastAsia="Calibri"/>
                <w:lang w:eastAsia="en-US"/>
              </w:rPr>
            </w:pPr>
            <w:r>
              <w:rPr>
                <w:rFonts w:eastAsia="Calibri"/>
                <w:lang w:eastAsia="en-US"/>
              </w:rPr>
              <w:t>Наименование правообладателя &lt;11&gt;</w:t>
            </w:r>
          </w:p>
        </w:tc>
        <w:tc>
          <w:tcPr>
            <w:tcW w:w="1341" w:type="dxa"/>
            <w:vMerge w:val="restart"/>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both"/>
              <w:rPr>
                <w:rFonts w:eastAsia="Calibri"/>
                <w:lang w:eastAsia="en-US"/>
              </w:rPr>
            </w:pPr>
            <w:r>
              <w:rPr>
                <w:rFonts w:eastAsia="Calibri"/>
                <w:lang w:eastAsia="en-US"/>
              </w:rPr>
              <w:t xml:space="preserve">Наличие ограниченного вещного права на имущество &lt;12&gt; </w:t>
            </w:r>
          </w:p>
        </w:tc>
        <w:tc>
          <w:tcPr>
            <w:tcW w:w="2098" w:type="dxa"/>
            <w:vMerge w:val="restart"/>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both"/>
              <w:rPr>
                <w:rFonts w:eastAsia="Calibri"/>
                <w:lang w:eastAsia="en-US"/>
              </w:rPr>
            </w:pPr>
            <w:r>
              <w:rPr>
                <w:rFonts w:eastAsia="Calibri"/>
                <w:lang w:eastAsia="en-US"/>
              </w:rPr>
              <w:t>ИНН правообладателя &lt;13&gt;</w:t>
            </w:r>
          </w:p>
        </w:tc>
        <w:tc>
          <w:tcPr>
            <w:tcW w:w="1973" w:type="dxa"/>
            <w:vMerge w:val="restart"/>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both"/>
              <w:rPr>
                <w:rFonts w:eastAsia="Calibri"/>
                <w:lang w:eastAsia="en-US"/>
              </w:rPr>
            </w:pPr>
            <w:r>
              <w:rPr>
                <w:rFonts w:eastAsia="Calibri"/>
                <w:lang w:eastAsia="en-US"/>
              </w:rPr>
              <w:t>Контактный номер телефона &lt;14&gt;</w:t>
            </w:r>
          </w:p>
        </w:tc>
        <w:tc>
          <w:tcPr>
            <w:tcW w:w="1675" w:type="dxa"/>
            <w:vMerge w:val="restart"/>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both"/>
              <w:rPr>
                <w:rFonts w:eastAsia="Calibri"/>
                <w:lang w:eastAsia="en-US"/>
              </w:rPr>
            </w:pPr>
            <w:r>
              <w:rPr>
                <w:rFonts w:eastAsia="Calibri"/>
                <w:lang w:eastAsia="en-US"/>
              </w:rPr>
              <w:t>Адрес электронной почты &lt;15&gt;</w:t>
            </w:r>
          </w:p>
        </w:tc>
      </w:tr>
      <w:tr w:rsidR="00380157" w:rsidTr="00380157">
        <w:tc>
          <w:tcPr>
            <w:tcW w:w="2788"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both"/>
              <w:rPr>
                <w:rFonts w:eastAsia="Calibri"/>
                <w:lang w:eastAsia="en-US"/>
              </w:rPr>
            </w:pPr>
            <w:r>
              <w:rPr>
                <w:rFonts w:eastAsia="Calibri"/>
                <w:lang w:eastAsia="en-US"/>
              </w:rPr>
              <w:t>Наличие права аренды или права безвозмездного пользования на имущество  &lt;10&gt;</w:t>
            </w:r>
          </w:p>
        </w:tc>
        <w:tc>
          <w:tcPr>
            <w:tcW w:w="2713"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both"/>
              <w:rPr>
                <w:rFonts w:eastAsia="Calibri"/>
                <w:lang w:eastAsia="en-US"/>
              </w:rPr>
            </w:pPr>
            <w:r>
              <w:rPr>
                <w:rFonts w:eastAsia="Calibri"/>
                <w:lang w:eastAsia="en-US"/>
              </w:rPr>
              <w:t>Дата окончания срока действия договора (при наличии)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80157" w:rsidRDefault="00380157">
            <w:pPr>
              <w:spacing w:after="0" w:line="240" w:lineRule="auto"/>
              <w:rPr>
                <w:rFonts w:ascii="Times New Roman" w:eastAsia="Calibri" w:hAnsi="Times New Roman"/>
                <w:sz w:val="24"/>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80157" w:rsidRDefault="00380157">
            <w:pPr>
              <w:spacing w:after="0" w:line="240" w:lineRule="auto"/>
              <w:rPr>
                <w:rFonts w:ascii="Times New Roman" w:eastAsia="Calibri" w:hAnsi="Times New Roman"/>
                <w:sz w:val="24"/>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80157" w:rsidRDefault="00380157">
            <w:pPr>
              <w:spacing w:after="0" w:line="240" w:lineRule="auto"/>
              <w:rPr>
                <w:rFonts w:ascii="Times New Roman" w:eastAsia="Calibri" w:hAnsi="Times New Roman"/>
                <w:sz w:val="24"/>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80157" w:rsidRDefault="00380157">
            <w:pPr>
              <w:spacing w:after="0" w:line="240" w:lineRule="auto"/>
              <w:rPr>
                <w:rFonts w:ascii="Times New Roman" w:eastAsia="Calibri" w:hAnsi="Times New Roman"/>
                <w:sz w:val="24"/>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80157" w:rsidRDefault="00380157">
            <w:pPr>
              <w:spacing w:after="0" w:line="240" w:lineRule="auto"/>
              <w:rPr>
                <w:rFonts w:ascii="Times New Roman" w:eastAsia="Calibri" w:hAnsi="Times New Roman"/>
                <w:sz w:val="24"/>
                <w:szCs w:val="20"/>
                <w:lang w:eastAsia="en-US"/>
              </w:rPr>
            </w:pPr>
          </w:p>
        </w:tc>
      </w:tr>
      <w:tr w:rsidR="00380157" w:rsidTr="00380157">
        <w:tc>
          <w:tcPr>
            <w:tcW w:w="2788"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center"/>
              <w:rPr>
                <w:rFonts w:eastAsia="Calibri"/>
                <w:lang w:eastAsia="en-US"/>
              </w:rPr>
            </w:pPr>
            <w:r>
              <w:rPr>
                <w:rFonts w:eastAsia="Calibri"/>
                <w:lang w:eastAsia="en-US"/>
              </w:rPr>
              <w:t>17</w:t>
            </w:r>
          </w:p>
        </w:tc>
        <w:tc>
          <w:tcPr>
            <w:tcW w:w="2713"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center"/>
              <w:rPr>
                <w:rFonts w:eastAsia="Calibri"/>
                <w:lang w:eastAsia="en-US"/>
              </w:rPr>
            </w:pPr>
            <w:r>
              <w:rPr>
                <w:rFonts w:eastAsia="Calibri"/>
                <w:lang w:eastAsia="en-US"/>
              </w:rPr>
              <w:t>18</w:t>
            </w:r>
          </w:p>
        </w:tc>
        <w:tc>
          <w:tcPr>
            <w:tcW w:w="1724"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center"/>
              <w:rPr>
                <w:rFonts w:eastAsia="Calibri"/>
                <w:lang w:eastAsia="en-US"/>
              </w:rPr>
            </w:pPr>
            <w:r>
              <w:rPr>
                <w:rFonts w:eastAsia="Calibri"/>
                <w:lang w:eastAsia="en-US"/>
              </w:rPr>
              <w:t>19</w:t>
            </w:r>
          </w:p>
        </w:tc>
        <w:tc>
          <w:tcPr>
            <w:tcW w:w="1341"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center"/>
              <w:rPr>
                <w:rFonts w:eastAsia="Calibri"/>
                <w:lang w:eastAsia="en-US"/>
              </w:rPr>
            </w:pPr>
            <w:r>
              <w:rPr>
                <w:rFonts w:eastAsia="Calibri"/>
                <w:lang w:eastAsia="en-US"/>
              </w:rPr>
              <w:t>20</w:t>
            </w:r>
          </w:p>
        </w:tc>
        <w:tc>
          <w:tcPr>
            <w:tcW w:w="2098"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center"/>
              <w:rPr>
                <w:rFonts w:eastAsia="Calibri"/>
                <w:lang w:eastAsia="en-US"/>
              </w:rPr>
            </w:pPr>
            <w:r>
              <w:rPr>
                <w:rFonts w:eastAsia="Calibri"/>
                <w:lang w:eastAsia="en-US"/>
              </w:rPr>
              <w:t>21</w:t>
            </w:r>
          </w:p>
        </w:tc>
        <w:tc>
          <w:tcPr>
            <w:tcW w:w="1973"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center"/>
              <w:rPr>
                <w:rFonts w:eastAsia="Calibri"/>
                <w:lang w:eastAsia="en-US"/>
              </w:rPr>
            </w:pPr>
            <w:r>
              <w:rPr>
                <w:rFonts w:eastAsia="Calibri"/>
                <w:lang w:eastAsia="en-US"/>
              </w:rPr>
              <w:t>22</w:t>
            </w:r>
          </w:p>
        </w:tc>
        <w:tc>
          <w:tcPr>
            <w:tcW w:w="1675" w:type="dxa"/>
            <w:tcBorders>
              <w:top w:val="single" w:sz="4" w:space="0" w:color="auto"/>
              <w:left w:val="single" w:sz="4" w:space="0" w:color="auto"/>
              <w:bottom w:val="single" w:sz="4" w:space="0" w:color="auto"/>
              <w:right w:val="single" w:sz="4" w:space="0" w:color="auto"/>
            </w:tcBorders>
            <w:hideMark/>
          </w:tcPr>
          <w:p w:rsidR="00380157" w:rsidRDefault="00380157">
            <w:pPr>
              <w:pStyle w:val="ConsPlusNormal"/>
              <w:jc w:val="center"/>
              <w:rPr>
                <w:rFonts w:eastAsia="Calibri"/>
                <w:lang w:eastAsia="en-US"/>
              </w:rPr>
            </w:pPr>
            <w:r>
              <w:rPr>
                <w:rFonts w:eastAsia="Calibri"/>
                <w:lang w:eastAsia="en-US"/>
              </w:rPr>
              <w:t>23</w:t>
            </w:r>
          </w:p>
        </w:tc>
      </w:tr>
    </w:tbl>
    <w:p w:rsidR="00380157" w:rsidRDefault="00380157" w:rsidP="00380157">
      <w:pPr>
        <w:pStyle w:val="ConsPlusNormal"/>
        <w:jc w:val="both"/>
      </w:pPr>
    </w:p>
    <w:p w:rsidR="00380157" w:rsidRDefault="00380157" w:rsidP="00380157">
      <w:pPr>
        <w:pStyle w:val="ConsPlusNormal"/>
        <w:jc w:val="both"/>
      </w:pPr>
    </w:p>
    <w:p w:rsidR="00380157" w:rsidRDefault="00380157" w:rsidP="00380157">
      <w:pPr>
        <w:spacing w:after="0"/>
        <w:sectPr w:rsidR="00380157">
          <w:pgSz w:w="16838" w:h="11905" w:orient="landscape"/>
          <w:pgMar w:top="1701" w:right="1134" w:bottom="850" w:left="1134" w:header="0" w:footer="0" w:gutter="0"/>
          <w:pgNumType w:start="1"/>
          <w:cols w:space="720"/>
        </w:sectPr>
      </w:pPr>
    </w:p>
    <w:p w:rsidR="00380157" w:rsidRDefault="00380157" w:rsidP="00380157">
      <w:pPr>
        <w:pStyle w:val="ConsPlusNormal"/>
        <w:jc w:val="both"/>
      </w:pPr>
    </w:p>
    <w:p w:rsidR="00380157" w:rsidRDefault="00380157" w:rsidP="00380157">
      <w:pPr>
        <w:pStyle w:val="ConsPlusNormal"/>
        <w:ind w:firstLine="540"/>
        <w:jc w:val="both"/>
      </w:pPr>
      <w:r>
        <w:t>--------------------------------</w:t>
      </w:r>
    </w:p>
    <w:p w:rsidR="00380157" w:rsidRDefault="00380157" w:rsidP="00380157">
      <w:pPr>
        <w:pStyle w:val="ConsPlusNormal"/>
        <w:spacing w:before="220"/>
        <w:ind w:firstLine="540"/>
        <w:jc w:val="both"/>
        <w:rPr>
          <w:sz w:val="28"/>
        </w:rPr>
      </w:pPr>
      <w:r>
        <w:rPr>
          <w:sz w:val="28"/>
        </w:rPr>
        <w:t>&lt;1</w:t>
      </w:r>
      <w:proofErr w:type="gramStart"/>
      <w:r>
        <w:rPr>
          <w:sz w:val="28"/>
        </w:rPr>
        <w:t>&gt; У</w:t>
      </w:r>
      <w:proofErr w:type="gramEnd"/>
      <w:r>
        <w:rPr>
          <w:sz w:val="28"/>
        </w:rPr>
        <w:t>казывается адрес (местоположение) объекта (для недвижимого имущества адрес в соответствии с записью в Едином государственном реестре недвижимости, для движимого имущества - адресный ориентир, в том числе почтовый адрес, места его постоянного размещения, а при невозможности его указания - полный адрес места нахождения органа государственной власти либо органа местного самоуправления, осуществляющего полномочия собственника такого объекта).</w:t>
      </w:r>
    </w:p>
    <w:p w:rsidR="00380157" w:rsidRDefault="00380157" w:rsidP="00380157">
      <w:pPr>
        <w:pStyle w:val="ConsPlusNormal"/>
        <w:spacing w:before="220"/>
        <w:ind w:firstLine="540"/>
        <w:jc w:val="both"/>
        <w:rPr>
          <w:sz w:val="28"/>
        </w:rPr>
      </w:pPr>
      <w:r>
        <w:rPr>
          <w:sz w:val="28"/>
        </w:rPr>
        <w:t>&lt;2</w:t>
      </w:r>
      <w:proofErr w:type="gramStart"/>
      <w:r>
        <w:rPr>
          <w:sz w:val="28"/>
        </w:rPr>
        <w:t>&gt; Д</w:t>
      </w:r>
      <w:proofErr w:type="gramEnd"/>
      <w:r>
        <w:rPr>
          <w:sz w:val="28"/>
        </w:rPr>
        <w:t>ля объектов недвижимого имущества указывается вид: земельный участок, здание, сооружение, помещение, единый недвижимый комплекс; для движимого имущества указывается тип: транспорт, оборудование, инвентарь, иное движимое имущество.</w:t>
      </w:r>
    </w:p>
    <w:p w:rsidR="00380157" w:rsidRDefault="00380157" w:rsidP="00380157">
      <w:pPr>
        <w:pStyle w:val="ConsPlusNormal"/>
        <w:spacing w:before="220"/>
        <w:ind w:firstLine="540"/>
        <w:jc w:val="both"/>
        <w:rPr>
          <w:sz w:val="28"/>
        </w:rPr>
      </w:pPr>
      <w:r>
        <w:rPr>
          <w:sz w:val="28"/>
        </w:rPr>
        <w:t>&lt;3</w:t>
      </w:r>
      <w:proofErr w:type="gramStart"/>
      <w:r>
        <w:rPr>
          <w:sz w:val="28"/>
        </w:rPr>
        <w:t>&gt; У</w:t>
      </w:r>
      <w:proofErr w:type="gramEnd"/>
      <w:r>
        <w:rPr>
          <w:sz w:val="28"/>
        </w:rPr>
        <w:t>казывается индивидуальное наименование объекта недвижимости согласно сведениям о нем в Кадастре недвижимости при наличии такого наименования, а при его отсутствии – наименование объекта в реестре государственного (муниципального) имущества. Если имущество является помещением, указывается его номер в здании. При отсутствии индивидуального наименования указывается вид объекта недвижимости. Для движимого имущества указывается его наименование согласно сведениям реестра государственного (муниципального) имущества или технической документации.</w:t>
      </w:r>
    </w:p>
    <w:p w:rsidR="00380157" w:rsidRDefault="00380157" w:rsidP="00380157">
      <w:pPr>
        <w:pStyle w:val="ConsPlusNormal"/>
        <w:spacing w:before="220"/>
        <w:ind w:firstLine="540"/>
        <w:jc w:val="both"/>
        <w:rPr>
          <w:sz w:val="28"/>
        </w:rPr>
      </w:pPr>
      <w:r>
        <w:rPr>
          <w:sz w:val="28"/>
        </w:rPr>
        <w:t>&lt;4&gt; Основная характеристика, ее значение и единицы измерения объекта недвижимости указываются согласно сведениям Единого государственного реестра недвижимости.</w:t>
      </w:r>
    </w:p>
    <w:p w:rsidR="00380157" w:rsidRDefault="00380157" w:rsidP="00380157">
      <w:pPr>
        <w:pStyle w:val="ConsPlusNormal"/>
        <w:spacing w:before="220"/>
        <w:ind w:firstLine="540"/>
        <w:jc w:val="both"/>
        <w:rPr>
          <w:sz w:val="28"/>
        </w:rPr>
      </w:pPr>
      <w:r>
        <w:rPr>
          <w:sz w:val="28"/>
        </w:rPr>
        <w:t>&lt;5</w:t>
      </w:r>
      <w:proofErr w:type="gramStart"/>
      <w:r>
        <w:rPr>
          <w:sz w:val="28"/>
        </w:rPr>
        <w:t>&gt; У</w:t>
      </w:r>
      <w:proofErr w:type="gramEnd"/>
      <w:r>
        <w:rPr>
          <w:sz w:val="28"/>
        </w:rPr>
        <w:t>казывается кадастровый номер объекта недвижимости или его части, включаемой в перечень, при его отсутствии - условный номер или устаревший номер (при наличии).</w:t>
      </w:r>
    </w:p>
    <w:p w:rsidR="00380157" w:rsidRDefault="00380157" w:rsidP="00380157">
      <w:pPr>
        <w:pStyle w:val="ConsPlusNormal"/>
        <w:spacing w:before="220"/>
        <w:ind w:firstLine="540"/>
        <w:jc w:val="both"/>
        <w:rPr>
          <w:sz w:val="28"/>
        </w:rPr>
      </w:pPr>
      <w:r>
        <w:rPr>
          <w:sz w:val="28"/>
        </w:rPr>
        <w:t>&lt;6</w:t>
      </w:r>
      <w:proofErr w:type="gramStart"/>
      <w:r>
        <w:rPr>
          <w:sz w:val="28"/>
        </w:rPr>
        <w:t>&gt; Н</w:t>
      </w:r>
      <w:proofErr w:type="gramEnd"/>
      <w:r>
        <w:rPr>
          <w:sz w:val="28"/>
        </w:rPr>
        <w:t>а основании документов, содержащих актуальные сведения о техническом состоянии объекта недвижимости, указывается одно из следующих значений: пригодно к эксплуатации; требует текущего ремонта; требует капитального ремонта (реконструкции, модернизации, иных видов работ для приведения в нормативное техническое состояние). В случае</w:t>
      </w:r>
      <w:proofErr w:type="gramStart"/>
      <w:r>
        <w:rPr>
          <w:sz w:val="28"/>
        </w:rPr>
        <w:t>,</w:t>
      </w:r>
      <w:proofErr w:type="gramEnd"/>
      <w:r>
        <w:rPr>
          <w:sz w:val="28"/>
        </w:rPr>
        <w:t xml:space="preserve"> если имущество является объектом незавершенного строительства указывается: объект незавершенного строительства.</w:t>
      </w:r>
    </w:p>
    <w:p w:rsidR="00380157" w:rsidRDefault="00380157" w:rsidP="00380157">
      <w:pPr>
        <w:pStyle w:val="ConsPlusNormal"/>
        <w:spacing w:before="220"/>
        <w:ind w:firstLine="540"/>
        <w:jc w:val="both"/>
        <w:rPr>
          <w:sz w:val="28"/>
        </w:rPr>
      </w:pPr>
      <w:r>
        <w:rPr>
          <w:sz w:val="28"/>
        </w:rPr>
        <w:t>&lt;7&gt;, &lt;8</w:t>
      </w:r>
      <w:proofErr w:type="gramStart"/>
      <w:r>
        <w:rPr>
          <w:sz w:val="28"/>
        </w:rPr>
        <w:t>&gt; Д</w:t>
      </w:r>
      <w:proofErr w:type="gramEnd"/>
      <w:r>
        <w:rPr>
          <w:sz w:val="28"/>
        </w:rPr>
        <w:t>ля объекта недвижимости, включенного в перечень, указывается категория и вид разрешенного использования земельного участка, на котором расположен такой объект. Для движимого имущества данные строки не заполняются.</w:t>
      </w:r>
    </w:p>
    <w:p w:rsidR="00380157" w:rsidRDefault="00380157" w:rsidP="00380157">
      <w:pPr>
        <w:pStyle w:val="ConsPlusNormal"/>
        <w:spacing w:before="220"/>
        <w:ind w:firstLine="540"/>
        <w:jc w:val="both"/>
        <w:rPr>
          <w:sz w:val="28"/>
        </w:rPr>
      </w:pPr>
    </w:p>
    <w:p w:rsidR="00380157" w:rsidRDefault="00380157" w:rsidP="00380157">
      <w:pPr>
        <w:pStyle w:val="ConsPlusNormal"/>
        <w:spacing w:before="220"/>
        <w:ind w:firstLine="540"/>
        <w:jc w:val="both"/>
        <w:rPr>
          <w:sz w:val="28"/>
        </w:rPr>
      </w:pPr>
      <w:r>
        <w:rPr>
          <w:sz w:val="28"/>
        </w:rPr>
        <w:lastRenderedPageBreak/>
        <w:t>&lt;9</w:t>
      </w:r>
      <w:proofErr w:type="gramStart"/>
      <w:r>
        <w:rPr>
          <w:sz w:val="28"/>
        </w:rPr>
        <w:t>&gt; У</w:t>
      </w:r>
      <w:proofErr w:type="gramEnd"/>
      <w:r>
        <w:rPr>
          <w:sz w:val="28"/>
        </w:rPr>
        <w:t>казывается краткое описание состава имущества, если оно является сложной вещью либо главной вещью, предоставляемой в аренду с другими вещами, предназначенными для ее обслуживания. В ином случае данная строчка не заполняется.</w:t>
      </w:r>
    </w:p>
    <w:p w:rsidR="00380157" w:rsidRDefault="00380157" w:rsidP="00380157">
      <w:pPr>
        <w:pStyle w:val="ConsPlusNormal"/>
        <w:spacing w:before="220"/>
        <w:ind w:firstLine="540"/>
        <w:jc w:val="both"/>
        <w:rPr>
          <w:sz w:val="28"/>
        </w:rPr>
      </w:pPr>
      <w:r>
        <w:rPr>
          <w:sz w:val="28"/>
        </w:rPr>
        <w:t>&lt;10</w:t>
      </w:r>
      <w:proofErr w:type="gramStart"/>
      <w:r>
        <w:rPr>
          <w:sz w:val="28"/>
        </w:rPr>
        <w:t>&gt; У</w:t>
      </w:r>
      <w:proofErr w:type="gramEnd"/>
      <w:r>
        <w:rPr>
          <w:sz w:val="28"/>
        </w:rPr>
        <w:t>казывается «Да» или «Нет».</w:t>
      </w:r>
    </w:p>
    <w:p w:rsidR="00380157" w:rsidRDefault="00380157" w:rsidP="00380157">
      <w:pPr>
        <w:pStyle w:val="ConsPlusNormal"/>
        <w:spacing w:before="220"/>
        <w:ind w:firstLine="540"/>
        <w:jc w:val="both"/>
        <w:rPr>
          <w:sz w:val="28"/>
        </w:rPr>
      </w:pPr>
      <w:r>
        <w:rPr>
          <w:sz w:val="28"/>
        </w:rPr>
        <w:t>&lt;11</w:t>
      </w:r>
      <w:proofErr w:type="gramStart"/>
      <w:r>
        <w:rPr>
          <w:sz w:val="28"/>
        </w:rPr>
        <w:t>&gt; Д</w:t>
      </w:r>
      <w:proofErr w:type="gramEnd"/>
      <w:r>
        <w:rPr>
          <w:sz w:val="28"/>
        </w:rPr>
        <w:t>ля имущества казны указывается наименование публично-правового образования, для имущества, закрепленного на праве хозяйственного ведения или праве оперативного управления указывается наименование государственного (муниципального) унитарного предприятия, государственного (муниципального) учреждения, за которым закреплено это имущество.</w:t>
      </w:r>
    </w:p>
    <w:p w:rsidR="00380157" w:rsidRDefault="00380157" w:rsidP="00380157">
      <w:pPr>
        <w:pStyle w:val="ConsPlusNormal"/>
        <w:spacing w:before="220"/>
        <w:ind w:firstLine="540"/>
        <w:jc w:val="both"/>
        <w:rPr>
          <w:sz w:val="28"/>
        </w:rPr>
      </w:pPr>
      <w:r>
        <w:rPr>
          <w:sz w:val="28"/>
        </w:rPr>
        <w:t>&lt;12</w:t>
      </w:r>
      <w:proofErr w:type="gramStart"/>
      <w:r>
        <w:rPr>
          <w:sz w:val="28"/>
        </w:rPr>
        <w:t>&gt; Д</w:t>
      </w:r>
      <w:proofErr w:type="gramEnd"/>
      <w:r>
        <w:rPr>
          <w:sz w:val="28"/>
        </w:rPr>
        <w:t>ля имущества казны указывается: «нет», для имущества, закрепленного на праве хозяйственного ведения или праве оперативного управления указывается: «Право хозяйственного ведения» или «Право оперативного управления».</w:t>
      </w:r>
    </w:p>
    <w:p w:rsidR="00380157" w:rsidRDefault="00380157" w:rsidP="00380157">
      <w:pPr>
        <w:pStyle w:val="ConsPlusNormal"/>
        <w:spacing w:before="220"/>
        <w:ind w:firstLine="540"/>
        <w:jc w:val="both"/>
        <w:rPr>
          <w:sz w:val="28"/>
        </w:rPr>
      </w:pPr>
      <w:r>
        <w:rPr>
          <w:sz w:val="28"/>
        </w:rPr>
        <w:t>&lt;13&gt; ИНН указывается только для государственного (муниципального) унитарного предприятия, государственного (муниципального) учреждения.</w:t>
      </w:r>
    </w:p>
    <w:p w:rsidR="00380157" w:rsidRDefault="00380157" w:rsidP="00380157">
      <w:pPr>
        <w:pStyle w:val="ConsPlusNormal"/>
        <w:spacing w:before="220"/>
        <w:ind w:firstLine="540"/>
        <w:jc w:val="both"/>
        <w:rPr>
          <w:sz w:val="28"/>
        </w:rPr>
      </w:pPr>
      <w:r>
        <w:rPr>
          <w:sz w:val="28"/>
        </w:rPr>
        <w:t>&lt;14&gt;, &lt;15</w:t>
      </w:r>
      <w:proofErr w:type="gramStart"/>
      <w:r>
        <w:rPr>
          <w:sz w:val="28"/>
        </w:rPr>
        <w:t>&gt; У</w:t>
      </w:r>
      <w:proofErr w:type="gramEnd"/>
      <w:r>
        <w:rPr>
          <w:sz w:val="28"/>
        </w:rPr>
        <w:t>казывается номер телефона и адрес электронной почты ответственного структурного подразделения или сотрудника правообладателя для взаимодействия с субъектами малого и среднего предпринимательства и организациями, образующими инфраструктуру поддержки субъектов малого и среднего предпринимательства по вопросам заключения договора аренды имущества.</w:t>
      </w:r>
    </w:p>
    <w:sectPr w:rsidR="003801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157"/>
    <w:rsid w:val="000937E0"/>
    <w:rsid w:val="00380157"/>
    <w:rsid w:val="00A42830"/>
    <w:rsid w:val="00D768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0157"/>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380157"/>
    <w:rPr>
      <w:rFonts w:ascii="Times New Roman" w:hAnsi="Times New Roman" w:cs="Times New Roman" w:hint="default"/>
      <w:color w:val="0000FF"/>
      <w:u w:val="single"/>
    </w:rPr>
  </w:style>
  <w:style w:type="paragraph" w:styleId="a4">
    <w:name w:val="Title"/>
    <w:basedOn w:val="a"/>
    <w:link w:val="a5"/>
    <w:uiPriority w:val="99"/>
    <w:qFormat/>
    <w:rsid w:val="00380157"/>
    <w:pPr>
      <w:spacing w:after="0" w:line="240" w:lineRule="auto"/>
      <w:jc w:val="center"/>
    </w:pPr>
    <w:rPr>
      <w:rFonts w:ascii="Times New Roman" w:hAnsi="Times New Roman"/>
      <w:sz w:val="24"/>
      <w:szCs w:val="20"/>
    </w:rPr>
  </w:style>
  <w:style w:type="character" w:customStyle="1" w:styleId="a5">
    <w:name w:val="Название Знак"/>
    <w:basedOn w:val="a0"/>
    <w:link w:val="a4"/>
    <w:uiPriority w:val="99"/>
    <w:rsid w:val="00380157"/>
    <w:rPr>
      <w:rFonts w:ascii="Times New Roman" w:eastAsia="Times New Roman" w:hAnsi="Times New Roman" w:cs="Times New Roman"/>
      <w:sz w:val="24"/>
      <w:szCs w:val="20"/>
      <w:lang w:eastAsia="ru-RU"/>
    </w:rPr>
  </w:style>
  <w:style w:type="paragraph" w:styleId="a6">
    <w:name w:val="No Spacing"/>
    <w:uiPriority w:val="99"/>
    <w:qFormat/>
    <w:rsid w:val="00380157"/>
    <w:pPr>
      <w:spacing w:after="0" w:line="240" w:lineRule="auto"/>
    </w:pPr>
    <w:rPr>
      <w:rFonts w:ascii="Calibri" w:eastAsia="Times New Roman" w:hAnsi="Calibri" w:cs="Times New Roman"/>
      <w:lang w:eastAsia="ru-RU"/>
    </w:rPr>
  </w:style>
  <w:style w:type="paragraph" w:customStyle="1" w:styleId="ConsPlusTitle">
    <w:name w:val="ConsPlusTitle"/>
    <w:rsid w:val="00380157"/>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customStyle="1" w:styleId="ConsPlusNormal">
    <w:name w:val="ConsPlusNormal"/>
    <w:rsid w:val="00380157"/>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1">
    <w:name w:val="Без интервала1"/>
    <w:rsid w:val="00380157"/>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0157"/>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380157"/>
    <w:rPr>
      <w:rFonts w:ascii="Times New Roman" w:hAnsi="Times New Roman" w:cs="Times New Roman" w:hint="default"/>
      <w:color w:val="0000FF"/>
      <w:u w:val="single"/>
    </w:rPr>
  </w:style>
  <w:style w:type="paragraph" w:styleId="a4">
    <w:name w:val="Title"/>
    <w:basedOn w:val="a"/>
    <w:link w:val="a5"/>
    <w:uiPriority w:val="99"/>
    <w:qFormat/>
    <w:rsid w:val="00380157"/>
    <w:pPr>
      <w:spacing w:after="0" w:line="240" w:lineRule="auto"/>
      <w:jc w:val="center"/>
    </w:pPr>
    <w:rPr>
      <w:rFonts w:ascii="Times New Roman" w:hAnsi="Times New Roman"/>
      <w:sz w:val="24"/>
      <w:szCs w:val="20"/>
    </w:rPr>
  </w:style>
  <w:style w:type="character" w:customStyle="1" w:styleId="a5">
    <w:name w:val="Название Знак"/>
    <w:basedOn w:val="a0"/>
    <w:link w:val="a4"/>
    <w:uiPriority w:val="99"/>
    <w:rsid w:val="00380157"/>
    <w:rPr>
      <w:rFonts w:ascii="Times New Roman" w:eastAsia="Times New Roman" w:hAnsi="Times New Roman" w:cs="Times New Roman"/>
      <w:sz w:val="24"/>
      <w:szCs w:val="20"/>
      <w:lang w:eastAsia="ru-RU"/>
    </w:rPr>
  </w:style>
  <w:style w:type="paragraph" w:styleId="a6">
    <w:name w:val="No Spacing"/>
    <w:uiPriority w:val="99"/>
    <w:qFormat/>
    <w:rsid w:val="00380157"/>
    <w:pPr>
      <w:spacing w:after="0" w:line="240" w:lineRule="auto"/>
    </w:pPr>
    <w:rPr>
      <w:rFonts w:ascii="Calibri" w:eastAsia="Times New Roman" w:hAnsi="Calibri" w:cs="Times New Roman"/>
      <w:lang w:eastAsia="ru-RU"/>
    </w:rPr>
  </w:style>
  <w:style w:type="paragraph" w:customStyle="1" w:styleId="ConsPlusTitle">
    <w:name w:val="ConsPlusTitle"/>
    <w:rsid w:val="00380157"/>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customStyle="1" w:styleId="ConsPlusNormal">
    <w:name w:val="ConsPlusNormal"/>
    <w:rsid w:val="00380157"/>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1">
    <w:name w:val="Без интервала1"/>
    <w:rsid w:val="00380157"/>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9486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5696715CBED8CA405A377E85623FDF76E7FCDC952C11DAE0CF9948273fCq7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Users\adminm\AppData\Local\Temp\&#1088;&#1077;&#1096;&#1077;&#1085;&#1080;&#1103;%20&#1086;&#1073;%20&#1091;&#1090;&#1074;&#1077;&#1088;&#1078;&#1076;&#1077;&#1085;&#1080;&#1080;%20&#1087;&#1086;&#1088;&#1103;&#1076;&#1082;&#1072;%20-%20&#1082;&#1086;&#1087;&#1080;&#1103;.docx" TargetMode="External"/><Relationship Id="rId12" Type="http://schemas.openxmlformats.org/officeDocument/2006/relationships/hyperlink" Target="file:///C:\Users\adminm\AppData\Local\Temp\&#1088;&#1077;&#1096;&#1077;&#1085;&#1080;&#1103;%20&#1086;&#1073;%20&#1091;&#1090;&#1074;&#1077;&#1088;&#1078;&#1076;&#1077;&#1085;&#1080;&#1080;%20&#1087;&#1086;&#1088;&#1103;&#1076;&#1082;&#1072;%20-%20&#1082;&#1086;&#1087;&#1080;&#1103;.docx"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file:///C:\Users\adminm\AppData\Local\Temp\&#1088;&#1077;&#1096;&#1077;&#1085;&#1080;&#1103;%20&#1086;&#1073;%20&#1091;&#1090;&#1074;&#1077;&#1088;&#1078;&#1076;&#1077;&#1085;&#1080;&#1080;%20&#1087;&#1086;&#1088;&#1103;&#1076;&#1082;&#1072;%20-%20&#1082;&#1086;&#1087;&#1080;&#1103;.docx" TargetMode="External"/><Relationship Id="rId11" Type="http://schemas.openxmlformats.org/officeDocument/2006/relationships/hyperlink" Target="file:///C:\Users\adminm\AppData\Local\Temp\&#1088;&#1077;&#1096;&#1077;&#1085;&#1080;&#1103;%20&#1086;&#1073;%20&#1091;&#1090;&#1074;&#1077;&#1088;&#1078;&#1076;&#1077;&#1085;&#1080;&#1080;%20&#1087;&#1086;&#1088;&#1103;&#1076;&#1082;&#1072;%20-%20&#1082;&#1086;&#1087;&#1080;&#1103;.docx" TargetMode="External"/><Relationship Id="rId5" Type="http://schemas.openxmlformats.org/officeDocument/2006/relationships/hyperlink" Target="consultantplus://offline/ref=45696715CBED8CA405A377E85623FDF76E7FCDC952C11DAE0CF9948273fCq7G" TargetMode="External"/><Relationship Id="rId10" Type="http://schemas.openxmlformats.org/officeDocument/2006/relationships/hyperlink" Target="consultantplus://offline/ref=45696715CBED8CA405A377E85623FDF76E7CC4C15DC31DAE0CF9948273C768BE79B7315DC52C2C8Df4qEG" TargetMode="External"/><Relationship Id="rId4" Type="http://schemas.openxmlformats.org/officeDocument/2006/relationships/webSettings" Target="webSettings.xml"/><Relationship Id="rId9" Type="http://schemas.openxmlformats.org/officeDocument/2006/relationships/hyperlink" Target="file:///C:\Users\adminm\AppData\Local\Temp\&#1088;&#1077;&#1096;&#1077;&#1085;&#1080;&#1103;%20&#1086;&#1073;%20&#1091;&#1090;&#1074;&#1077;&#1088;&#1078;&#1076;&#1077;&#1085;&#1080;&#1080;%20&#1087;&#1086;&#1088;&#1103;&#1076;&#1082;&#1072;%20-%20&#1082;&#1086;&#1087;&#1080;&#1103;.docx"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2578</Words>
  <Characters>14699</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adminm</dc:creator>
  <cp:lastModifiedBy>adminm</cp:lastModifiedBy>
  <cp:revision>5</cp:revision>
  <dcterms:created xsi:type="dcterms:W3CDTF">2020-11-25T13:13:00Z</dcterms:created>
  <dcterms:modified xsi:type="dcterms:W3CDTF">2020-11-26T12:01:00Z</dcterms:modified>
</cp:coreProperties>
</file>