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32" w:rsidRDefault="00E545D4" w:rsidP="00E545D4">
      <w:pPr>
        <w:pStyle w:val="ConsPlusTitle"/>
        <w:widowControl/>
        <w:tabs>
          <w:tab w:val="left" w:pos="4140"/>
          <w:tab w:val="center" w:pos="4677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864232" w:rsidRDefault="00864232" w:rsidP="00864232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864232" w:rsidRDefault="00864232" w:rsidP="00864232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ПОЧЕПСКОГО РАЙОНА</w:t>
      </w:r>
    </w:p>
    <w:p w:rsidR="00864232" w:rsidRDefault="00864232" w:rsidP="00864232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БРЯНСКОЙ ОБЛАСТИ</w:t>
      </w:r>
    </w:p>
    <w:p w:rsidR="00864232" w:rsidRDefault="00864232" w:rsidP="0086423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64232" w:rsidRPr="00864232" w:rsidRDefault="00864232" w:rsidP="00864232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23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64232" w:rsidRDefault="00864232" w:rsidP="00864232">
      <w:pPr>
        <w:pStyle w:val="ConsPlusTitle"/>
        <w:widowControl/>
        <w:jc w:val="center"/>
      </w:pPr>
    </w:p>
    <w:p w:rsidR="00864232" w:rsidRDefault="00864232" w:rsidP="0086423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BC0F23">
        <w:rPr>
          <w:b w:val="0"/>
          <w:sz w:val="28"/>
          <w:szCs w:val="28"/>
        </w:rPr>
        <w:t>19.04.2018</w:t>
      </w:r>
      <w:r>
        <w:rPr>
          <w:b w:val="0"/>
          <w:sz w:val="28"/>
          <w:szCs w:val="28"/>
        </w:rPr>
        <w:t xml:space="preserve"> </w:t>
      </w:r>
      <w:r w:rsidR="00BC0F2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N</w:t>
      </w:r>
      <w:r w:rsidR="00BC0F23">
        <w:rPr>
          <w:b w:val="0"/>
          <w:sz w:val="28"/>
          <w:szCs w:val="28"/>
        </w:rPr>
        <w:t>282</w:t>
      </w:r>
    </w:p>
    <w:p w:rsidR="00864232" w:rsidRDefault="00864232" w:rsidP="00864232">
      <w:pPr>
        <w:pStyle w:val="ConsPlusTitle"/>
        <w:widowControl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Почеп</w:t>
      </w:r>
    </w:p>
    <w:p w:rsidR="00864232" w:rsidRDefault="00864232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954F7F" w:rsidRDefault="00B947F7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 утверждении порядка</w:t>
      </w:r>
      <w:r w:rsidR="00E573B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заключения</w:t>
      </w:r>
    </w:p>
    <w:p w:rsidR="00864232" w:rsidRPr="00864232" w:rsidRDefault="00B947F7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специальн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ого</w:t>
      </w: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инвестиционн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ого</w:t>
      </w: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B947F7" w:rsidRPr="00864232" w:rsidRDefault="00B947F7" w:rsidP="006045D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контракта </w:t>
      </w:r>
    </w:p>
    <w:p w:rsidR="00B947F7" w:rsidRPr="00B947F7" w:rsidRDefault="00B947F7" w:rsidP="00B947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947F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864232" w:rsidRPr="003A2178" w:rsidRDefault="00D67344" w:rsidP="009812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B947F7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частью 4 статьи 16 </w:t>
      </w:r>
      <w:hyperlink r:id="rId8" w:anchor="block_616" w:history="1">
        <w:r w:rsidR="00B947F7"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</w:t>
        </w:r>
        <w:r w:rsidR="00864232"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ого</w:t>
        </w:r>
        <w:r w:rsidR="00B947F7"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gramStart"/>
        <w:r w:rsidR="00B947F7"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</w:t>
        </w:r>
        <w:proofErr w:type="gramEnd"/>
      </w:hyperlink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B947F7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1.12.2014   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488-ФЗ  </w:t>
      </w:r>
      <w:r w:rsidR="00B947F7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 промышленной п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олитике в Российской Федерации"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947F7" w:rsidRPr="003A2178" w:rsidRDefault="00864232" w:rsidP="008642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</w:t>
      </w:r>
      <w:r w:rsidR="00B947F7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947F7" w:rsidRPr="003A2178" w:rsidRDefault="00B947F7" w:rsidP="00273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C4860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прилагаемы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порядок з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аключения специальн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инвестиционн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контракт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</w:p>
    <w:p w:rsidR="00864232" w:rsidRPr="00864232" w:rsidRDefault="00864232" w:rsidP="00273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864232" w:rsidRPr="00864232" w:rsidRDefault="00864232" w:rsidP="00273C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86423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6423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 заместителя главы администрации района Е.Д. </w:t>
      </w:r>
      <w:proofErr w:type="spellStart"/>
      <w:r w:rsidRPr="00864232">
        <w:rPr>
          <w:rFonts w:ascii="Times New Roman" w:hAnsi="Times New Roman" w:cs="Times New Roman"/>
          <w:color w:val="000000"/>
          <w:sz w:val="28"/>
          <w:szCs w:val="28"/>
        </w:rPr>
        <w:t>Шаболдину</w:t>
      </w:r>
      <w:proofErr w:type="spellEnd"/>
    </w:p>
    <w:p w:rsidR="00864232" w:rsidRPr="00864232" w:rsidRDefault="00864232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232" w:rsidRPr="00864232" w:rsidRDefault="00864232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        М.В. Морозов</w:t>
      </w:r>
    </w:p>
    <w:p w:rsidR="00864232" w:rsidRPr="00864232" w:rsidRDefault="00864232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232" w:rsidRPr="00864232" w:rsidRDefault="00864232" w:rsidP="008642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C26C3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</w:t>
      </w:r>
    </w:p>
    <w:p w:rsidR="00E45B77" w:rsidRDefault="00C26C3A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  <w:r w:rsidRPr="009C4860">
        <w:rPr>
          <w:color w:val="000000"/>
        </w:rPr>
        <w:t xml:space="preserve"> </w:t>
      </w:r>
      <w:r w:rsidRPr="009C4860">
        <w:rPr>
          <w:color w:val="000000"/>
        </w:rPr>
        <w:tab/>
      </w:r>
      <w:r w:rsidRPr="009C4860">
        <w:rPr>
          <w:color w:val="000000"/>
        </w:rPr>
        <w:tab/>
      </w:r>
    </w:p>
    <w:p w:rsidR="00E45B77" w:rsidRDefault="00E45B77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E45B77" w:rsidRDefault="00E45B77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813316" w:rsidRDefault="00813316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813316" w:rsidRDefault="00813316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E45B77" w:rsidRDefault="00E45B77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D96874" w:rsidRDefault="00D96874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C26C3A" w:rsidRPr="009C4860" w:rsidRDefault="00C26C3A" w:rsidP="000973C3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8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C26C3A" w:rsidRPr="009C4860" w:rsidRDefault="00C26C3A" w:rsidP="00097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4860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C26C3A" w:rsidRPr="009C4860" w:rsidRDefault="00C26C3A" w:rsidP="00097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C4860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BC0F23" w:rsidRPr="00BC0F23" w:rsidRDefault="00C26C3A" w:rsidP="00BC0F23">
      <w:pPr>
        <w:pStyle w:val="ConsPlusTitle"/>
        <w:widowControl/>
        <w:rPr>
          <w:b w:val="0"/>
        </w:rPr>
      </w:pPr>
      <w:r w:rsidRPr="009C4860">
        <w:rPr>
          <w:color w:val="000000"/>
        </w:rPr>
        <w:t xml:space="preserve">                                                               </w:t>
      </w:r>
      <w:r w:rsidR="009C4860">
        <w:rPr>
          <w:color w:val="000000"/>
        </w:rPr>
        <w:tab/>
      </w:r>
      <w:r w:rsidR="009C4860">
        <w:rPr>
          <w:color w:val="000000"/>
        </w:rPr>
        <w:tab/>
      </w:r>
      <w:r w:rsidR="009C4860" w:rsidRPr="00BC0F23">
        <w:rPr>
          <w:color w:val="000000"/>
        </w:rPr>
        <w:t xml:space="preserve">         </w:t>
      </w:r>
      <w:r w:rsidR="00BC0F23" w:rsidRPr="00BC0F23">
        <w:rPr>
          <w:color w:val="000000"/>
        </w:rPr>
        <w:t xml:space="preserve">  </w:t>
      </w:r>
      <w:r w:rsidR="009C4860" w:rsidRPr="00BC0F23">
        <w:rPr>
          <w:color w:val="000000"/>
        </w:rPr>
        <w:t xml:space="preserve"> </w:t>
      </w:r>
      <w:bookmarkStart w:id="0" w:name="_GoBack"/>
      <w:bookmarkEnd w:id="0"/>
      <w:r w:rsidR="00BC0F23" w:rsidRPr="00BC0F23">
        <w:rPr>
          <w:b w:val="0"/>
        </w:rPr>
        <w:t>от 19.04.2018  N282</w:t>
      </w:r>
    </w:p>
    <w:p w:rsidR="00D96874" w:rsidRDefault="00D96874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96874" w:rsidRPr="00D96874" w:rsidRDefault="00D96874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</w:t>
      </w:r>
    </w:p>
    <w:p w:rsidR="009C4860" w:rsidRPr="00D96874" w:rsidRDefault="00B947F7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заключения специальн</w:t>
      </w:r>
      <w:r w:rsidR="00D96874"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</w:t>
      </w: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инвестиционн</w:t>
      </w:r>
      <w:r w:rsidR="00D96874"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</w:t>
      </w: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контракт</w:t>
      </w:r>
      <w:r w:rsidR="00D96874"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D96874" w:rsidRPr="00D96874" w:rsidRDefault="00D96874" w:rsidP="00CD0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874"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с Федеральным законом от 31 декабря 2014 г. № 488-ФЗ «О промышленной политике в Российской Федерации» и определяет порядок заключения специального инвестиционного контракта в целях предоставления инвестору отдельных мер стимулирования деятельности в сфере промышленности, осуществляемые за счет средств бюджета района. 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Специальный инвестиционный контракт заключается от имени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Почепский</w:t>
      </w:r>
      <w:proofErr w:type="spellEnd"/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район» </w:t>
      </w:r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администрацией </w:t>
      </w:r>
      <w:proofErr w:type="spellStart"/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(далее-уполномоченный орган)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юридическим лицом или индивидуальным предпринимателем, принимающим</w:t>
      </w:r>
      <w:r w:rsidR="003A21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</w:t>
      </w:r>
      <w:proofErr w:type="spellStart"/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соответственно - инвестор, привлеченное лицо, инвестиционный проект).</w:t>
      </w:r>
      <w:proofErr w:type="gramEnd"/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Сторонами специального инвестиционного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является </w:t>
      </w:r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нормативными правовыми актами субъекта Российской Федерации или муниципальными правовыми актами.</w:t>
      </w:r>
    </w:p>
    <w:p w:rsidR="00B947F7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муниципальных программ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отраслях промышленности, в рамках которых реализуются инвестиционные проекты.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B947F7" w:rsidRPr="00D96874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заключения специального инвестиционного контракта инвестор представляет в </w:t>
      </w:r>
      <w:r w:rsidR="00123346"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уполномоченный орган </w:t>
      </w:r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по </w:t>
      </w:r>
      <w:hyperlink r:id="rId9" w:anchor="block_1000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форме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96874" w:rsidRPr="00D968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утвержденной </w:t>
      </w:r>
      <w:hyperlink r:id="rId10" w:history="1">
        <w:r w:rsidR="00D96874" w:rsidRPr="00D96874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приложением: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предлагаемого перечня мер стимулирования деятельности в сфере промышленности (далее - меры стимулирования) из числа мер, предусмотренных </w:t>
      </w:r>
      <w:hyperlink r:id="rId11" w:anchor="block_9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  <w:proofErr w:type="gramEnd"/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г) сведений: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перечне мероприятий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объеме инвестиций в инвестиционный проект;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планируемых к внедрению наилучших доступных технологий, предусмотренных </w:t>
      </w:r>
      <w:hyperlink r:id="rId12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охране окружающей среды" (в случае их внедрения);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объем налогов, планируемых к уплате по окончании срока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создаваемых рабочих мест в ходе реализации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участия привлеченного лица в заключени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</w:t>
      </w:r>
      <w:hyperlink r:id="rId13" w:anchor="block_100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 4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тоящих Правил,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на разработку проектной документации;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г) на приобретение, сооружение, изготовление, доставку, </w:t>
      </w:r>
      <w:proofErr w:type="spell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расконсервацию</w:t>
      </w:r>
      <w:proofErr w:type="spell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расконсервируемого</w:t>
      </w:r>
      <w:proofErr w:type="spell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Подтверждающими документами, предусмотренными </w:t>
      </w:r>
      <w:hyperlink r:id="rId14" w:anchor="block_1005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пунктом 5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настоящих Правил,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B947F7" w:rsidRPr="00CE738C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Для заключения специального инвестиционного контракта, в ходе которого внедряются наилучшие доступные технологии, инвестор в составе заявления с документами, указанными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hyperlink r:id="rId15" w:anchor="block_100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 4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настоящих Правил, представляет документы, подтверждающие внедрение наилучших доступных технологий в соответствии с </w:t>
      </w:r>
      <w:hyperlink r:id="rId16" w:anchor="block_281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охране окружающей среды":</w:t>
      </w:r>
    </w:p>
    <w:p w:rsidR="00B947F7" w:rsidRPr="00CE738C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а) план мероприятий по охране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окружающей среды, согласованный с органом </w:t>
      </w:r>
      <w:r w:rsidR="003A2178"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hyperlink r:id="rId17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охране окружающей среды" (для объектов II и III категории);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программу повышения экологической эффективности, одобренную межведомственной комиссией, создаваемой в соответствии с </w:t>
      </w:r>
      <w:hyperlink r:id="rId18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"Об охране окружающей среды" (для объектов I категории);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копию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</w:t>
      </w:r>
      <w:hyperlink r:id="rId19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4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или предварительного договора (договоров) о реализации инвестиционного проекта (при наличии).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proofErr w:type="gramStart"/>
      <w:r w:rsidRPr="009C48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Уполномоченный орган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позднее 30 рабочих дней со дня поступления документов, указанных в </w:t>
      </w:r>
      <w:hyperlink r:id="rId20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пунктах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направляет их с предварительным заключением, подписанным руководителем (заместителем руководителя) уполномоченного органа, о соответствии заявления инвестора и представленных документов пунктам 4 - 8 настоящих Правил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B947F7" w:rsidRPr="009C4860" w:rsidRDefault="001D40F2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1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Порядок</w:t>
        </w:r>
      </w:hyperlink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подготовки предварительного заключения устанавливается уполномоченным органом.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Комиссия, действующая на основании Положения о межведомственной комиссии по оценке возможности заключения специальных инвестиционных контрактов, которое приведено в </w:t>
      </w:r>
      <w:hyperlink r:id="rId22" w:anchor="block_1000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приложении</w:t>
        </w:r>
      </w:hyperlink>
      <w:r w:rsidR="009812F7">
        <w:rPr>
          <w:rFonts w:ascii="Times New Roman" w:eastAsia="Times New Roman" w:hAnsi="Times New Roman" w:cs="Times New Roman"/>
          <w:bCs/>
          <w:color w:val="3272C0"/>
          <w:sz w:val="24"/>
          <w:szCs w:val="24"/>
          <w:lang w:eastAsia="ru-RU"/>
        </w:rPr>
        <w:t xml:space="preserve"> 1 к настоящему Порядку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При подготовке заключения, указанного в </w:t>
      </w:r>
      <w:hyperlink r:id="rId23" w:anchor="block_101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10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</w:t>
      </w:r>
      <w:hyperlink r:id="rId24" w:anchor="block_1043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подпункте "в" пункта 4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Комиссия не позднее 60 рабочих дней со дня поступления в уполномоченный орган документов, указанных в </w:t>
      </w:r>
      <w:hyperlink r:id="rId25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пунктах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направляет в уполномоченный орган заключение, в котором содержится: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е) перечень мероприятий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ж) объем инвестиций в инвестиционный проект;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з) решение комиссии о возможности (невозможности) заключения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 Комиссия направляет в уполномоченный орган заключение, содержащее решение о невозможности заключения специального инвестиционного контракта, в следующих случаях: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инвестиционный проект не соответствует целям, указанным в </w:t>
      </w:r>
      <w:hyperlink r:id="rId26" w:anchor="block_1002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2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представленные инвестором заявление и документы не соответствуют </w:t>
      </w:r>
      <w:hyperlink r:id="rId27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пунктам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 Заключение комиссии направляется уполномоченным органом в течение 10 рабочих дней со дня его получения лицам, участвующим в заключени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уполномоченный орган направляет проект специального инвестиционного контракта, составленный уполномоченным органом с учетом указанного заключения комиссии.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заключении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 В течение 10 рабочих дней со дня получения протокола разногласий уполномоченный орган проводит переговоры с инвестором или привлеченным лицом (в случае его привлечения) для урегулирования таких разногласий (при необходимости - с привлечением уполномоченных представителей муниципального образования), подписания специального инвестиционного контракта на условиях, указанных в заключени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17.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неполучения уполномоченным органом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 (в случае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его привлечения) считается отказавшимся от подписания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18.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уполномоченный орган, а в случае осуществления в отношении инвестора и (или) привлеченного лица мер стимулирования, предусмотренных нормативными правовыми актами субъекта Российской Федерации и (или) муниципальными правовыми актами, уполномоченные органы муниципального образования подписывают специальный инвестиционный контракт.</w:t>
      </w:r>
      <w:proofErr w:type="gramEnd"/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19.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1B12" w:rsidRPr="00F71B12" w:rsidRDefault="00F71B12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1B12" w:rsidRPr="00BC0F23" w:rsidRDefault="00F71B12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E477B" w:rsidRDefault="009812F7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</w:t>
      </w:r>
      <w:r w:rsidR="004E4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ложение</w:t>
      </w:r>
      <w:r w:rsidR="00C109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</w:t>
      </w:r>
    </w:p>
    <w:p w:rsidR="00B947F7" w:rsidRPr="009C4860" w:rsidRDefault="009812F7" w:rsidP="009812F7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hyperlink r:id="rId28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Правилам</w:t>
        </w:r>
      </w:hyperlink>
      <w:r w:rsidR="00E45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заключения </w:t>
      </w:r>
      <w:r w:rsidR="004E4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специальных инвестиционных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контрактов</w:t>
      </w:r>
    </w:p>
    <w:p w:rsidR="009812F7" w:rsidRDefault="004E477B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</w:p>
    <w:p w:rsidR="009812F7" w:rsidRDefault="009812F7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B77" w:rsidRDefault="009812F7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4E4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Положение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межведомственной комиссии по оценке возможности заключения специальных инвестиционных контрактов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29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Конституцией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Комиссия образуется в </w:t>
      </w:r>
      <w:hyperlink r:id="rId30" w:anchor="block_100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составе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председателя комиссии, его заместителя и членов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hyperlink r:id="rId31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Состав</w:t>
        </w:r>
      </w:hyperlink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комиссии утверждается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главой администрации </w:t>
      </w:r>
      <w:proofErr w:type="spell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Председатель комиссии: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организует работу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организует планирование работы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представляет комиссию во взаимоотношениях с органами исполнительной власти, органами местного самоуправления и организациями;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отсутствие председателя комиссии его обязанности исполняет заместитель председателя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Комиссия для осуществления своих функций имеет право: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Созыв и проведение заседаний комиссии обеспечивает уполномоченный орган не реже одного раза в квартал (при наличии заявлений о заключении специальных инвестиционных контрактов).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Заседание комиссии считается правомочным для принятия решений, если на нем присутствует не менее половины ее членов.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случае равенства голосов решающим является голос председательствующего на заседании.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аффилированности</w:t>
      </w:r>
      <w:proofErr w:type="spell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е) перечень мероприятий инвестиционного проекта;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ж) объем инвестиций в инвестиционный проект;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865B1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B947F7" w:rsidRPr="009C4860" w:rsidRDefault="00A865B1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Информационно-аналитическое и материально-техническое обеспечение деятельности комиссии осуществляется уполномоченным органом.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P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P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P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5B5" w:rsidRPr="00B4516C" w:rsidRDefault="003C55B5" w:rsidP="00B947F7"/>
    <w:sectPr w:rsidR="003C55B5" w:rsidRPr="00B4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F2" w:rsidRDefault="001D40F2" w:rsidP="004E59FF">
      <w:pPr>
        <w:spacing w:after="0" w:line="240" w:lineRule="auto"/>
      </w:pPr>
      <w:r>
        <w:separator/>
      </w:r>
    </w:p>
  </w:endnote>
  <w:endnote w:type="continuationSeparator" w:id="0">
    <w:p w:rsidR="001D40F2" w:rsidRDefault="001D40F2" w:rsidP="004E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F2" w:rsidRDefault="001D40F2" w:rsidP="004E59FF">
      <w:pPr>
        <w:spacing w:after="0" w:line="240" w:lineRule="auto"/>
      </w:pPr>
      <w:r>
        <w:separator/>
      </w:r>
    </w:p>
  </w:footnote>
  <w:footnote w:type="continuationSeparator" w:id="0">
    <w:p w:rsidR="001D40F2" w:rsidRDefault="001D40F2" w:rsidP="004E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47ADC"/>
    <w:multiLevelType w:val="multilevel"/>
    <w:tmpl w:val="2B28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3B"/>
    <w:rsid w:val="000443A6"/>
    <w:rsid w:val="00050AA2"/>
    <w:rsid w:val="000973C3"/>
    <w:rsid w:val="00123346"/>
    <w:rsid w:val="00142209"/>
    <w:rsid w:val="00144289"/>
    <w:rsid w:val="00153382"/>
    <w:rsid w:val="001D40F2"/>
    <w:rsid w:val="00253D24"/>
    <w:rsid w:val="00273CD5"/>
    <w:rsid w:val="00286BD4"/>
    <w:rsid w:val="00307EC6"/>
    <w:rsid w:val="003A2178"/>
    <w:rsid w:val="003A3EA5"/>
    <w:rsid w:val="003C55B5"/>
    <w:rsid w:val="003E7642"/>
    <w:rsid w:val="003F2426"/>
    <w:rsid w:val="004A772A"/>
    <w:rsid w:val="004E477B"/>
    <w:rsid w:val="004E59FF"/>
    <w:rsid w:val="006045D7"/>
    <w:rsid w:val="006C2236"/>
    <w:rsid w:val="006E3E34"/>
    <w:rsid w:val="00744D3B"/>
    <w:rsid w:val="00813316"/>
    <w:rsid w:val="00864232"/>
    <w:rsid w:val="008B1292"/>
    <w:rsid w:val="008C350C"/>
    <w:rsid w:val="008C6FE4"/>
    <w:rsid w:val="00954F7F"/>
    <w:rsid w:val="00980505"/>
    <w:rsid w:val="009812F7"/>
    <w:rsid w:val="009C4860"/>
    <w:rsid w:val="00A506EF"/>
    <w:rsid w:val="00A865B1"/>
    <w:rsid w:val="00B4516C"/>
    <w:rsid w:val="00B947F7"/>
    <w:rsid w:val="00BC0F23"/>
    <w:rsid w:val="00C10938"/>
    <w:rsid w:val="00C26C3A"/>
    <w:rsid w:val="00C64105"/>
    <w:rsid w:val="00CD073D"/>
    <w:rsid w:val="00CE738C"/>
    <w:rsid w:val="00D02400"/>
    <w:rsid w:val="00D1256B"/>
    <w:rsid w:val="00D67344"/>
    <w:rsid w:val="00D96874"/>
    <w:rsid w:val="00DA7D74"/>
    <w:rsid w:val="00DF7057"/>
    <w:rsid w:val="00E45B77"/>
    <w:rsid w:val="00E545D4"/>
    <w:rsid w:val="00E573BB"/>
    <w:rsid w:val="00ED5383"/>
    <w:rsid w:val="00EF34F6"/>
    <w:rsid w:val="00F015BB"/>
    <w:rsid w:val="00F37DA0"/>
    <w:rsid w:val="00F57F7E"/>
    <w:rsid w:val="00F7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4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B94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B9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B94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B947F7"/>
    <w:rPr>
      <w:b/>
      <w:bCs/>
    </w:rPr>
  </w:style>
  <w:style w:type="paragraph" w:styleId="a6">
    <w:name w:val="Normal (Web)"/>
    <w:basedOn w:val="a"/>
    <w:uiPriority w:val="99"/>
    <w:semiHidden/>
    <w:unhideWhenUsed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94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B94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B94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B94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B94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94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B94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B94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B94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B94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B94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p-r-142543-3">
    <w:name w:val="yap-r-142543-3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ave-to-file">
    <w:name w:val="save-to-fil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fallback">
    <w:name w:val="yap-logo-fallback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947F7"/>
  </w:style>
  <w:style w:type="paragraph" w:customStyle="1" w:styleId="save-to-file1">
    <w:name w:val="save-to-file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B94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B94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B94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B94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B94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B94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B94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rsid w:val="00B94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rsid w:val="00B947F7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rsid w:val="00B947F7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16">
    <w:name w:val="s_16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7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4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59FF"/>
  </w:style>
  <w:style w:type="paragraph" w:styleId="ab">
    <w:name w:val="footer"/>
    <w:basedOn w:val="a"/>
    <w:link w:val="ac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59FF"/>
  </w:style>
  <w:style w:type="paragraph" w:styleId="ad">
    <w:name w:val="List Paragraph"/>
    <w:basedOn w:val="a"/>
    <w:uiPriority w:val="34"/>
    <w:qFormat/>
    <w:rsid w:val="009C4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4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B94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B9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B94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B947F7"/>
    <w:rPr>
      <w:b/>
      <w:bCs/>
    </w:rPr>
  </w:style>
  <w:style w:type="paragraph" w:styleId="a6">
    <w:name w:val="Normal (Web)"/>
    <w:basedOn w:val="a"/>
    <w:uiPriority w:val="99"/>
    <w:semiHidden/>
    <w:unhideWhenUsed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94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B94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B94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B94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B94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94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B94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B94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B94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B94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B94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p-r-142543-3">
    <w:name w:val="yap-r-142543-3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ave-to-file">
    <w:name w:val="save-to-fil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fallback">
    <w:name w:val="yap-logo-fallback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947F7"/>
  </w:style>
  <w:style w:type="paragraph" w:customStyle="1" w:styleId="save-to-file1">
    <w:name w:val="save-to-file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B94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B94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B94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B94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B94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B94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B94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rsid w:val="00B94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rsid w:val="00B947F7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rsid w:val="00B947F7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16">
    <w:name w:val="s_16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7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4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59FF"/>
  </w:style>
  <w:style w:type="paragraph" w:styleId="ab">
    <w:name w:val="footer"/>
    <w:basedOn w:val="a"/>
    <w:link w:val="ac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59FF"/>
  </w:style>
  <w:style w:type="paragraph" w:styleId="ad">
    <w:name w:val="List Paragraph"/>
    <w:basedOn w:val="a"/>
    <w:uiPriority w:val="34"/>
    <w:qFormat/>
    <w:rsid w:val="009C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4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0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1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0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33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2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0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6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6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1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25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1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2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33138/1/" TargetMode="External"/><Relationship Id="rId13" Type="http://schemas.openxmlformats.org/officeDocument/2006/relationships/hyperlink" Target="http://base.garant.ru/71137900/" TargetMode="External"/><Relationship Id="rId18" Type="http://schemas.openxmlformats.org/officeDocument/2006/relationships/hyperlink" Target="http://base.garant.ru/12125350/" TargetMode="External"/><Relationship Id="rId26" Type="http://schemas.openxmlformats.org/officeDocument/2006/relationships/hyperlink" Target="http://base.garant.ru/7113790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7123319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12125350/" TargetMode="External"/><Relationship Id="rId17" Type="http://schemas.openxmlformats.org/officeDocument/2006/relationships/hyperlink" Target="http://base.garant.ru/12125350/" TargetMode="External"/><Relationship Id="rId25" Type="http://schemas.openxmlformats.org/officeDocument/2006/relationships/hyperlink" Target="http://base.garant.ru/71137900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ase.garant.ru/12125350/5/" TargetMode="External"/><Relationship Id="rId20" Type="http://schemas.openxmlformats.org/officeDocument/2006/relationships/hyperlink" Target="http://base.garant.ru/71137900/" TargetMode="External"/><Relationship Id="rId29" Type="http://schemas.openxmlformats.org/officeDocument/2006/relationships/hyperlink" Target="http://base.garant.ru/10103000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833138/2/" TargetMode="External"/><Relationship Id="rId24" Type="http://schemas.openxmlformats.org/officeDocument/2006/relationships/hyperlink" Target="http://base.garant.ru/71137900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1137900/" TargetMode="External"/><Relationship Id="rId23" Type="http://schemas.openxmlformats.org/officeDocument/2006/relationships/hyperlink" Target="http://base.garant.ru/71137900/" TargetMode="External"/><Relationship Id="rId28" Type="http://schemas.openxmlformats.org/officeDocument/2006/relationships/hyperlink" Target="http://base.garant.ru/71137900/" TargetMode="External"/><Relationship Id="rId10" Type="http://schemas.openxmlformats.org/officeDocument/2006/relationships/hyperlink" Target="http://docs.cntd.ru/document/420289300" TargetMode="External"/><Relationship Id="rId19" Type="http://schemas.openxmlformats.org/officeDocument/2006/relationships/hyperlink" Target="http://base.garant.ru/71137900/" TargetMode="External"/><Relationship Id="rId31" Type="http://schemas.openxmlformats.org/officeDocument/2006/relationships/hyperlink" Target="http://base.garant.ru/712393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1213646/" TargetMode="External"/><Relationship Id="rId14" Type="http://schemas.openxmlformats.org/officeDocument/2006/relationships/hyperlink" Target="http://base.garant.ru/71137900/" TargetMode="External"/><Relationship Id="rId22" Type="http://schemas.openxmlformats.org/officeDocument/2006/relationships/hyperlink" Target="http://base.garant.ru/71137900/" TargetMode="External"/><Relationship Id="rId27" Type="http://schemas.openxmlformats.org/officeDocument/2006/relationships/hyperlink" Target="http://base.garant.ru/71137900/" TargetMode="External"/><Relationship Id="rId30" Type="http://schemas.openxmlformats.org/officeDocument/2006/relationships/hyperlink" Target="http://base.garant.ru/712393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Adminn</cp:lastModifiedBy>
  <cp:revision>38</cp:revision>
  <cp:lastPrinted>2018-02-21T12:26:00Z</cp:lastPrinted>
  <dcterms:created xsi:type="dcterms:W3CDTF">2016-05-20T06:57:00Z</dcterms:created>
  <dcterms:modified xsi:type="dcterms:W3CDTF">2018-05-14T08:11:00Z</dcterms:modified>
</cp:coreProperties>
</file>