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7B" w:rsidRDefault="000E6227">
      <w:pPr>
        <w:jc w:val="both"/>
      </w:pPr>
      <w:r>
        <w:t xml:space="preserve">                 </w:t>
      </w:r>
    </w:p>
    <w:p w:rsidR="00E546C3" w:rsidRPr="00E546C3" w:rsidRDefault="00E546C3" w:rsidP="003F67C3">
      <w:pPr>
        <w:ind w:firstLine="993"/>
        <w:jc w:val="both"/>
        <w:rPr>
          <w:b/>
          <w:sz w:val="28"/>
          <w:szCs w:val="28"/>
        </w:rPr>
      </w:pPr>
      <w:r w:rsidRPr="00E546C3">
        <w:rPr>
          <w:b/>
          <w:sz w:val="28"/>
          <w:szCs w:val="28"/>
          <w:shd w:val="clear" w:color="auto" w:fill="CFCFCF"/>
        </w:rPr>
        <w:t xml:space="preserve">С начала года </w:t>
      </w:r>
      <w:r>
        <w:rPr>
          <w:b/>
          <w:sz w:val="28"/>
          <w:szCs w:val="28"/>
          <w:shd w:val="clear" w:color="auto" w:fill="CFCFCF"/>
        </w:rPr>
        <w:t>14,8 тысяч брянских предпринимателей перешли на патентную систему налогообложения</w:t>
      </w:r>
    </w:p>
    <w:p w:rsidR="00E546C3" w:rsidRDefault="00E546C3" w:rsidP="00E546C3">
      <w:pPr>
        <w:jc w:val="both"/>
        <w:rPr>
          <w:i/>
          <w:sz w:val="26"/>
          <w:szCs w:val="26"/>
        </w:rPr>
      </w:pPr>
    </w:p>
    <w:p w:rsidR="003F67C3" w:rsidRPr="008A5661" w:rsidRDefault="00E546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 xml:space="preserve">С </w:t>
      </w:r>
      <w:r w:rsidR="003F67C3" w:rsidRPr="008A5661">
        <w:rPr>
          <w:color w:val="auto"/>
          <w:sz w:val="28"/>
          <w:szCs w:val="28"/>
        </w:rPr>
        <w:t xml:space="preserve">начала </w:t>
      </w:r>
      <w:r w:rsidRPr="008A5661">
        <w:rPr>
          <w:color w:val="auto"/>
          <w:sz w:val="28"/>
          <w:szCs w:val="28"/>
        </w:rPr>
        <w:t>20</w:t>
      </w:r>
      <w:r w:rsidR="00275357" w:rsidRPr="008A5661">
        <w:rPr>
          <w:color w:val="auto"/>
          <w:sz w:val="28"/>
          <w:szCs w:val="28"/>
        </w:rPr>
        <w:t>2</w:t>
      </w:r>
      <w:r w:rsidRPr="008A5661">
        <w:rPr>
          <w:color w:val="auto"/>
          <w:sz w:val="28"/>
          <w:szCs w:val="28"/>
        </w:rPr>
        <w:t>1</w:t>
      </w:r>
      <w:r w:rsidR="00275357" w:rsidRPr="008A5661">
        <w:rPr>
          <w:color w:val="auto"/>
          <w:sz w:val="28"/>
          <w:szCs w:val="28"/>
        </w:rPr>
        <w:t xml:space="preserve"> </w:t>
      </w:r>
      <w:r w:rsidR="003F67C3" w:rsidRPr="008A5661">
        <w:rPr>
          <w:color w:val="auto"/>
          <w:sz w:val="28"/>
          <w:szCs w:val="28"/>
        </w:rPr>
        <w:t xml:space="preserve">года в </w:t>
      </w:r>
      <w:r w:rsidR="00275357" w:rsidRPr="008A5661">
        <w:rPr>
          <w:color w:val="auto"/>
          <w:sz w:val="28"/>
          <w:szCs w:val="28"/>
        </w:rPr>
        <w:t xml:space="preserve">Брянской области </w:t>
      </w:r>
      <w:r w:rsidR="003F67C3" w:rsidRPr="008A5661">
        <w:rPr>
          <w:color w:val="auto"/>
          <w:sz w:val="28"/>
          <w:szCs w:val="28"/>
        </w:rPr>
        <w:t>было выдано 14 827 патентов на право применения пат</w:t>
      </w:r>
      <w:r w:rsidR="00275357" w:rsidRPr="008A5661">
        <w:rPr>
          <w:color w:val="auto"/>
          <w:sz w:val="28"/>
          <w:szCs w:val="28"/>
        </w:rPr>
        <w:t xml:space="preserve">ентной системы налогообложения. Это </w:t>
      </w:r>
      <w:r w:rsidR="003F67C3" w:rsidRPr="008A5661">
        <w:rPr>
          <w:color w:val="auto"/>
          <w:sz w:val="28"/>
          <w:szCs w:val="28"/>
        </w:rPr>
        <w:t xml:space="preserve">в </w:t>
      </w:r>
      <w:r w:rsidR="00275357" w:rsidRPr="008A5661">
        <w:rPr>
          <w:color w:val="auto"/>
          <w:sz w:val="28"/>
          <w:szCs w:val="28"/>
        </w:rPr>
        <w:t>15,7 раз</w:t>
      </w:r>
      <w:r w:rsidR="003F67C3" w:rsidRPr="008A5661">
        <w:rPr>
          <w:color w:val="auto"/>
          <w:sz w:val="28"/>
          <w:szCs w:val="28"/>
        </w:rPr>
        <w:t xml:space="preserve"> больше, чем за </w:t>
      </w:r>
      <w:r w:rsidR="00275357" w:rsidRPr="008A5661">
        <w:rPr>
          <w:color w:val="auto"/>
          <w:sz w:val="28"/>
          <w:szCs w:val="28"/>
        </w:rPr>
        <w:t>1 полугодие 2020 года</w:t>
      </w:r>
      <w:r w:rsidR="003F67C3" w:rsidRPr="008A5661">
        <w:rPr>
          <w:color w:val="auto"/>
          <w:sz w:val="28"/>
          <w:szCs w:val="28"/>
        </w:rPr>
        <w:t xml:space="preserve">. </w:t>
      </w:r>
      <w:r w:rsidR="00275357" w:rsidRPr="008A5661">
        <w:rPr>
          <w:color w:val="auto"/>
          <w:sz w:val="28"/>
          <w:szCs w:val="28"/>
        </w:rPr>
        <w:t xml:space="preserve">Половина выданных </w:t>
      </w:r>
      <w:r w:rsidR="003F67C3" w:rsidRPr="008A5661">
        <w:rPr>
          <w:color w:val="auto"/>
          <w:sz w:val="28"/>
          <w:szCs w:val="28"/>
        </w:rPr>
        <w:t xml:space="preserve">патентов приходится на индивидуальных предпринимателей г. Брянска. 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Наиболее п</w:t>
      </w:r>
      <w:r w:rsidR="00275357" w:rsidRPr="008A5661">
        <w:rPr>
          <w:color w:val="auto"/>
          <w:sz w:val="28"/>
          <w:szCs w:val="28"/>
        </w:rPr>
        <w:t xml:space="preserve">опулярными видами деятельности </w:t>
      </w:r>
      <w:r w:rsidRPr="008A5661">
        <w:rPr>
          <w:color w:val="auto"/>
          <w:sz w:val="28"/>
          <w:szCs w:val="28"/>
        </w:rPr>
        <w:t>являются: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>розничная торговля, осуществляемая через объекты стационарной торговой сети, имеющие торговые залы – 6 130 патентов;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 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 – 2 999 патентов;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– 2 324 патента;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 xml:space="preserve">ремонт, техническое обслуживание автотранспортных и </w:t>
      </w:r>
      <w:proofErr w:type="spellStart"/>
      <w:r w:rsidRPr="008A5661">
        <w:rPr>
          <w:color w:val="auto"/>
          <w:sz w:val="28"/>
          <w:szCs w:val="28"/>
        </w:rPr>
        <w:t>мототранспортных</w:t>
      </w:r>
      <w:proofErr w:type="spellEnd"/>
      <w:r w:rsidRPr="008A5661">
        <w:rPr>
          <w:color w:val="auto"/>
          <w:sz w:val="28"/>
          <w:szCs w:val="28"/>
        </w:rPr>
        <w:t xml:space="preserve"> средств, мотоциклов, машин и оборудования, мойка автотранспортных средств, полирование и предоставление аналогичных услуг – 481 патент;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>услуги общественного питания, оказываемые через объекты организации общественного питания – 441 патент;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>парикмахерские и косметические услуги – 439 патентов;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 xml:space="preserve"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 – </w:t>
      </w:r>
      <w:r w:rsidRPr="008A5661">
        <w:rPr>
          <w:color w:val="auto"/>
          <w:sz w:val="28"/>
          <w:szCs w:val="28"/>
        </w:rPr>
        <w:br/>
        <w:t>320 патентов;</w:t>
      </w:r>
    </w:p>
    <w:p w:rsidR="003F67C3" w:rsidRPr="008A5661" w:rsidRDefault="003F67C3" w:rsidP="003F67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>•</w:t>
      </w:r>
      <w:r w:rsidRPr="008A5661">
        <w:rPr>
          <w:color w:val="auto"/>
          <w:sz w:val="28"/>
          <w:szCs w:val="28"/>
        </w:rPr>
        <w:tab/>
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 – 315 патентов.</w:t>
      </w:r>
    </w:p>
    <w:p w:rsidR="00E546C3" w:rsidRPr="008A5661" w:rsidRDefault="00E546C3" w:rsidP="003F67C3">
      <w:pPr>
        <w:ind w:firstLine="993"/>
        <w:jc w:val="both"/>
        <w:rPr>
          <w:i/>
          <w:color w:val="auto"/>
          <w:sz w:val="28"/>
          <w:szCs w:val="28"/>
        </w:rPr>
      </w:pPr>
    </w:p>
    <w:p w:rsidR="00E546C3" w:rsidRPr="008A5661" w:rsidRDefault="00E546C3" w:rsidP="00E546C3">
      <w:pPr>
        <w:ind w:firstLine="993"/>
        <w:jc w:val="both"/>
        <w:rPr>
          <w:color w:val="auto"/>
          <w:sz w:val="28"/>
          <w:szCs w:val="28"/>
        </w:rPr>
      </w:pPr>
      <w:proofErr w:type="gramStart"/>
      <w:r w:rsidRPr="008A5661">
        <w:rPr>
          <w:color w:val="auto"/>
          <w:sz w:val="28"/>
          <w:szCs w:val="28"/>
        </w:rPr>
        <w:t xml:space="preserve">Законом Брянской области от 06.10.2015 №84-З установлена нулевая налоговая ставка для индивидуальных предпринимателей, работающих в производственной, социальной, научной сферах, а также в сфере бытовых услуг и применяющих </w:t>
      </w:r>
      <w:r w:rsidRPr="008A5661">
        <w:rPr>
          <w:color w:val="auto"/>
          <w:sz w:val="28"/>
          <w:szCs w:val="28"/>
          <w:shd w:val="clear" w:color="auto" w:fill="FFFFFF"/>
        </w:rPr>
        <w:t>патентную систему налогообложения</w:t>
      </w:r>
      <w:r w:rsidRPr="008A5661">
        <w:rPr>
          <w:color w:val="auto"/>
          <w:sz w:val="28"/>
          <w:szCs w:val="28"/>
        </w:rPr>
        <w:t xml:space="preserve">. </w:t>
      </w:r>
      <w:proofErr w:type="gramEnd"/>
    </w:p>
    <w:p w:rsidR="00E546C3" w:rsidRPr="008A5661" w:rsidRDefault="00E546C3" w:rsidP="00E546C3">
      <w:pPr>
        <w:ind w:firstLine="993"/>
        <w:jc w:val="both"/>
        <w:rPr>
          <w:color w:val="auto"/>
          <w:sz w:val="28"/>
          <w:szCs w:val="28"/>
        </w:rPr>
      </w:pPr>
      <w:r w:rsidRPr="008A5661">
        <w:rPr>
          <w:color w:val="auto"/>
          <w:sz w:val="28"/>
          <w:szCs w:val="28"/>
        </w:rPr>
        <w:t xml:space="preserve">В первом полугодии 2021 года «налоговыми каникулами» воспользовались 18 индивидуальных предпринимателей, занимающихся ремонтом бытовой техники, репетиторством, оказанием услуг по разработке программ для ЭВМ, ремонтом компьютеров и коммуникационного оборудования и т.д. </w:t>
      </w:r>
    </w:p>
    <w:p w:rsidR="00E546C3" w:rsidRPr="008A5661" w:rsidRDefault="00E546C3" w:rsidP="003F67C3">
      <w:pPr>
        <w:ind w:firstLine="993"/>
        <w:jc w:val="both"/>
        <w:rPr>
          <w:color w:val="auto"/>
          <w:sz w:val="28"/>
          <w:szCs w:val="28"/>
        </w:rPr>
      </w:pPr>
      <w:bookmarkStart w:id="0" w:name="_GoBack"/>
      <w:bookmarkEnd w:id="0"/>
    </w:p>
    <w:sectPr w:rsidR="00E546C3" w:rsidRPr="008A5661" w:rsidSect="00E546C3">
      <w:footerReference w:type="default" r:id="rId7"/>
      <w:pgSz w:w="11906" w:h="16838"/>
      <w:pgMar w:top="851" w:right="567" w:bottom="1135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FE" w:rsidRDefault="00E424FE">
      <w:r>
        <w:separator/>
      </w:r>
    </w:p>
  </w:endnote>
  <w:endnote w:type="continuationSeparator" w:id="0">
    <w:p w:rsidR="00E424FE" w:rsidRDefault="00E4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B7B" w:rsidRDefault="000E6227">
    <w:pPr>
      <w:framePr w:wrap="around" w:vAnchor="text" w:hAnchor="margin" w:xAlign="right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 w:rsidR="008A5661">
      <w:rPr>
        <w:rStyle w:val="a3"/>
        <w:noProof/>
      </w:rPr>
      <w:t>1</w:t>
    </w:r>
    <w:r>
      <w:rPr>
        <w:rStyle w:val="a3"/>
      </w:rPr>
      <w:fldChar w:fldCharType="end"/>
    </w:r>
  </w:p>
  <w:p w:rsidR="00530B7B" w:rsidRDefault="00530B7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FE" w:rsidRDefault="00E424FE">
      <w:r>
        <w:separator/>
      </w:r>
    </w:p>
  </w:footnote>
  <w:footnote w:type="continuationSeparator" w:id="0">
    <w:p w:rsidR="00E424FE" w:rsidRDefault="00E42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7B"/>
    <w:rsid w:val="000825EB"/>
    <w:rsid w:val="000E439D"/>
    <w:rsid w:val="000E6227"/>
    <w:rsid w:val="001F3767"/>
    <w:rsid w:val="00204E0D"/>
    <w:rsid w:val="00275357"/>
    <w:rsid w:val="002854AB"/>
    <w:rsid w:val="003F67C3"/>
    <w:rsid w:val="004A1A80"/>
    <w:rsid w:val="004B54C0"/>
    <w:rsid w:val="004C0C59"/>
    <w:rsid w:val="004F5903"/>
    <w:rsid w:val="00530B7B"/>
    <w:rsid w:val="005408F2"/>
    <w:rsid w:val="00552B0C"/>
    <w:rsid w:val="0066242C"/>
    <w:rsid w:val="00885B64"/>
    <w:rsid w:val="008A0D56"/>
    <w:rsid w:val="008A5661"/>
    <w:rsid w:val="00947487"/>
    <w:rsid w:val="00962D95"/>
    <w:rsid w:val="00A42C35"/>
    <w:rsid w:val="00BC63F5"/>
    <w:rsid w:val="00C90114"/>
    <w:rsid w:val="00D25927"/>
    <w:rsid w:val="00DF72E0"/>
    <w:rsid w:val="00E424FE"/>
    <w:rsid w:val="00E546C3"/>
    <w:rsid w:val="00F2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a8">
    <w:name w:val="Body Text"/>
    <w:basedOn w:val="a"/>
    <w:link w:val="a9"/>
    <w:pPr>
      <w:jc w:val="both"/>
    </w:pPr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link w:val="ae"/>
    <w:uiPriority w:val="10"/>
    <w:qFormat/>
    <w:pPr>
      <w:jc w:val="center"/>
    </w:pPr>
    <w:rPr>
      <w:b/>
      <w:sz w:val="56"/>
    </w:rPr>
  </w:style>
  <w:style w:type="character" w:customStyle="1" w:styleId="ae">
    <w:name w:val="Название Знак"/>
    <w:basedOn w:val="1"/>
    <w:link w:val="ad"/>
    <w:rPr>
      <w:rFonts w:ascii="Times New Roman" w:hAnsi="Times New Roman"/>
      <w:b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Balloon Text"/>
    <w:basedOn w:val="a"/>
    <w:link w:val="af0"/>
    <w:uiPriority w:val="99"/>
    <w:semiHidden/>
    <w:unhideWhenUsed/>
    <w:rsid w:val="004B54C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B54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4"/>
    </w:rPr>
  </w:style>
  <w:style w:type="paragraph" w:styleId="a8">
    <w:name w:val="Body Text"/>
    <w:basedOn w:val="a"/>
    <w:link w:val="a9"/>
    <w:pPr>
      <w:jc w:val="both"/>
    </w:pPr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link w:val="ae"/>
    <w:uiPriority w:val="10"/>
    <w:qFormat/>
    <w:pPr>
      <w:jc w:val="center"/>
    </w:pPr>
    <w:rPr>
      <w:b/>
      <w:sz w:val="56"/>
    </w:rPr>
  </w:style>
  <w:style w:type="character" w:customStyle="1" w:styleId="ae">
    <w:name w:val="Название Знак"/>
    <w:basedOn w:val="1"/>
    <w:link w:val="ad"/>
    <w:rPr>
      <w:rFonts w:ascii="Times New Roman" w:hAnsi="Times New Roman"/>
      <w:b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Balloon Text"/>
    <w:basedOn w:val="a"/>
    <w:link w:val="af0"/>
    <w:uiPriority w:val="99"/>
    <w:semiHidden/>
    <w:unhideWhenUsed/>
    <w:rsid w:val="004B54C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B5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Tax Services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Павлюченкова Татьяна Николаевна</dc:creator>
  <cp:lastModifiedBy>3200-00-194</cp:lastModifiedBy>
  <cp:revision>7</cp:revision>
  <cp:lastPrinted>2021-08-02T09:02:00Z</cp:lastPrinted>
  <dcterms:created xsi:type="dcterms:W3CDTF">2021-08-02T07:20:00Z</dcterms:created>
  <dcterms:modified xsi:type="dcterms:W3CDTF">2021-08-03T09:03:00Z</dcterms:modified>
</cp:coreProperties>
</file>