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BC" w:rsidRPr="004821BC" w:rsidRDefault="004821BC" w:rsidP="004821BC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5686EE"/>
          <w:sz w:val="30"/>
          <w:szCs w:val="30"/>
          <w:lang w:eastAsia="ru-RU"/>
        </w:rPr>
      </w:pPr>
      <w:r w:rsidRPr="004821BC">
        <w:rPr>
          <w:rFonts w:ascii="Trebuchet MS" w:eastAsia="Times New Roman" w:hAnsi="Trebuchet MS" w:cs="Times New Roman"/>
          <w:b/>
          <w:bCs/>
          <w:color w:val="5686EE"/>
          <w:sz w:val="30"/>
          <w:szCs w:val="30"/>
          <w:lang w:eastAsia="ru-RU"/>
        </w:rPr>
        <w:fldChar w:fldCharType="begin"/>
      </w:r>
      <w:r w:rsidRPr="004821BC">
        <w:rPr>
          <w:rFonts w:ascii="Trebuchet MS" w:eastAsia="Times New Roman" w:hAnsi="Trebuchet MS" w:cs="Times New Roman"/>
          <w:b/>
          <w:bCs/>
          <w:color w:val="5686EE"/>
          <w:sz w:val="30"/>
          <w:szCs w:val="30"/>
          <w:lang w:eastAsia="ru-RU"/>
        </w:rPr>
        <w:instrText xml:space="preserve"> HYPERLINK "http://www.zh32.ru/azhr/mun-kontrol/mun-kontrol-zem/rukovodstvo-zem-k/" \o "Руководство по соблюдению обязательных требований законодательства по муниципальному земельному контролю" </w:instrText>
      </w:r>
      <w:r w:rsidRPr="004821BC">
        <w:rPr>
          <w:rFonts w:ascii="Trebuchet MS" w:eastAsia="Times New Roman" w:hAnsi="Trebuchet MS" w:cs="Times New Roman"/>
          <w:b/>
          <w:bCs/>
          <w:color w:val="5686EE"/>
          <w:sz w:val="30"/>
          <w:szCs w:val="30"/>
          <w:lang w:eastAsia="ru-RU"/>
        </w:rPr>
        <w:fldChar w:fldCharType="separate"/>
      </w:r>
      <w:r w:rsidRPr="004821BC">
        <w:rPr>
          <w:rFonts w:ascii="Trebuchet MS" w:eastAsia="Times New Roman" w:hAnsi="Trebuchet MS" w:cs="Times New Roman"/>
          <w:b/>
          <w:bCs/>
          <w:color w:val="5686EE"/>
          <w:sz w:val="30"/>
          <w:szCs w:val="30"/>
          <w:lang w:eastAsia="ru-RU"/>
        </w:rPr>
        <w:t>Руководство по соблюдению обязательных требований законодательства по муниципальному земельному контролю</w:t>
      </w:r>
      <w:r w:rsidRPr="004821BC">
        <w:rPr>
          <w:rFonts w:ascii="Trebuchet MS" w:eastAsia="Times New Roman" w:hAnsi="Trebuchet MS" w:cs="Times New Roman"/>
          <w:b/>
          <w:bCs/>
          <w:color w:val="5686EE"/>
          <w:sz w:val="30"/>
          <w:szCs w:val="30"/>
          <w:lang w:eastAsia="ru-RU"/>
        </w:rPr>
        <w:fldChar w:fldCharType="end"/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Площадь, местоположение, правовой статус и другие характеристики земельных участков отражаются в Едином государственном реестре недвижимости. Правовой статус участка определяет форму законного владения, его целевое назначение и разрешенное использование. Вся земля в границах РФ распределена между категориями в зависимости от целевого назначения участков. Установленная категория земель дает возможность правообладателю выбрать один или несколько видов разрешенного использования – для этого применяется единый федеральный классификатор.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Согласно ст.7 ЗК РФ Земли в Российской Федерации по целевому назначению подразделяются на следующие категории:</w:t>
      </w:r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сельскохозяйственного назначения;</w:t>
      </w:r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населенных пунктов;</w:t>
      </w:r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  <w:proofErr w:type="gramEnd"/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особо охраняемых территорий и объектов;</w:t>
      </w:r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лесного фонда;</w:t>
      </w:r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водного фонда;</w:t>
      </w:r>
    </w:p>
    <w:p w:rsidR="004821BC" w:rsidRPr="004821BC" w:rsidRDefault="004821BC" w:rsidP="004821BC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земли запаса.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физическими лицами, юридическими лицами, индивидуальными предпринимателями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В соответствии с положениями Земельного кодекса Российской Федерации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Имущественные отношения по владению, пользованию и распоряжению земельными участками, а также по совершению сделок с ними,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участок, как объект права собственности и иных предусмотренных ЗК РФ прав на землю,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законом «О государственной регистрации недвижимости».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 целью соблюдения действующего законодательства РФ в сфере земельных отношений юридическим и физическим лицам необходимо знать следующее:</w:t>
      </w:r>
    </w:p>
    <w:p w:rsidR="004821BC" w:rsidRPr="004821BC" w:rsidRDefault="004821BC" w:rsidP="004821B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обязанности правообладателей земельных участков;</w:t>
      </w:r>
    </w:p>
    <w:p w:rsidR="004821BC" w:rsidRPr="004821BC" w:rsidRDefault="004821BC" w:rsidP="004821B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основания возникновения прав на землю;</w:t>
      </w:r>
    </w:p>
    <w:p w:rsidR="004821BC" w:rsidRPr="004821BC" w:rsidRDefault="004821BC" w:rsidP="004821B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обязанности по переоформлению прав на земельные участки;</w:t>
      </w:r>
    </w:p>
    <w:p w:rsidR="004821BC" w:rsidRPr="004821BC" w:rsidRDefault="004821BC" w:rsidP="004821B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принцип платности использования земельных участков;</w:t>
      </w:r>
    </w:p>
    <w:p w:rsidR="004821BC" w:rsidRPr="004821BC" w:rsidRDefault="004821BC" w:rsidP="004821BC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ответственности за правонарушения в области охраны и использования земель.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b/>
          <w:bCs/>
          <w:color w:val="4E4B4B"/>
          <w:sz w:val="18"/>
          <w:szCs w:val="18"/>
          <w:lang w:eastAsia="ru-RU"/>
        </w:rPr>
        <w:t>ОБЯЗАННОСТИ ПРАВООБЛАДАТЕЛЕЙ ЗЕМЕЛЬНЫХ УЧАСТКОВ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Согласно ст. 42 ЗК РФ собственники земельных участков и лица, не являющиеся собственниками земельных участков, обязаны: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своевременно производить платежи за землю;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 допускать самовольного занятия земельных участков;</w:t>
      </w:r>
    </w:p>
    <w:p w:rsidR="004821BC" w:rsidRPr="004821BC" w:rsidRDefault="004821BC" w:rsidP="004821BC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выполнять иные требования, предусмотренные законом.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b/>
          <w:bCs/>
          <w:color w:val="4E4B4B"/>
          <w:sz w:val="18"/>
          <w:szCs w:val="18"/>
          <w:lang w:eastAsia="ru-RU"/>
        </w:rPr>
        <w:t>ВОЗНИКНОВЕНИЕ ПРАВ НА ЗЕМЕЛЬНЫЙ УЧАСТОК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В соответствии с частью 1 статьи 25 ЗК РФ права на земельные участки возникают по основаниям, установленным гражданским законодательством, федеральными законами, и подлежат государственной </w:t>
      </w: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lastRenderedPageBreak/>
        <w:t>регистрации в соответствии с Федеральным законом от 13.07.2015 г. № 218-ФЗ «О государственной регистрации недвижимости» (далее Федеральный закон от 13.07.2015 г. № 218-ФЗ).</w:t>
      </w:r>
      <w:proofErr w:type="gramEnd"/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Права на земельные участки удостоверяются документами в порядке, установленном Федеральным законом от 13.07.2015 г. № 218-ФЗ.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В случае перехода права собственности на здание, сооружение к нескольким собственникам,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случаев продажи доли в праве общей собственности постороннему лицу.</w:t>
      </w:r>
      <w:proofErr w:type="gramEnd"/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4821BC" w:rsidRPr="004821BC" w:rsidRDefault="004821BC" w:rsidP="004821BC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отчуждение части здания, сооружения, которая не может быть выделена в натуре вместе с частью земельного участка;</w:t>
      </w:r>
    </w:p>
    <w:p w:rsidR="004821BC" w:rsidRPr="004821BC" w:rsidRDefault="004821BC" w:rsidP="004821BC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отчуждение здания, сооружения, находящихся на земельном участке, изъятом из оборота в соответствии со статьей 27 ЗК РФ;</w:t>
      </w:r>
    </w:p>
    <w:p w:rsidR="004821BC" w:rsidRPr="004821BC" w:rsidRDefault="004821BC" w:rsidP="004821BC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отчуждение сооружения, которое расположено на земельном участке на условиях сервитута.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Не допускается отчуждение земельного участка без </w:t>
      </w: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находящихся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на нем здания, сооружения в случае, если они принадлежат одному лицу.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b/>
          <w:bCs/>
          <w:color w:val="4E4B4B"/>
          <w:sz w:val="18"/>
          <w:szCs w:val="18"/>
          <w:lang w:eastAsia="ru-RU"/>
        </w:rPr>
        <w:t>ОБЯЗАННОСТЬ ПО ПЕРЕОФОРМЛЕНИЮ ПРАВ НА ЗЕМЕЛЬНЫЙ УЧАСТОК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Переоформление права на земельный участок включает в себя:</w:t>
      </w:r>
    </w:p>
    <w:p w:rsidR="004821BC" w:rsidRPr="004821BC" w:rsidRDefault="004821BC" w:rsidP="004821BC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подачу заявления заинтересованным лицом о предоставлении ему земельного участка на соответствующем праве, предусмотренном ЗК РФ, при переоформлении права постоянного (бессрочного) пользования;</w:t>
      </w:r>
    </w:p>
    <w:p w:rsidR="004821BC" w:rsidRPr="004821BC" w:rsidRDefault="004821BC" w:rsidP="004821BC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принятие решения уполномоченным органом о предоставлении земельного участка на соответствующем праве;</w:t>
      </w:r>
    </w:p>
    <w:p w:rsidR="004821BC" w:rsidRPr="004821BC" w:rsidRDefault="004821BC" w:rsidP="004821BC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государственную регистрацию права в соответствии с Федеральным законом «О государственной регистрации недвижимости».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b/>
          <w:bCs/>
          <w:color w:val="4E4B4B"/>
          <w:sz w:val="18"/>
          <w:szCs w:val="18"/>
          <w:lang w:eastAsia="ru-RU"/>
        </w:rPr>
        <w:t>ПЛАТНОСТЬ ИСПОЛЬЗОВАНИЯ ЗЕМЛИ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Использование земли в Российской Федерации является платным. Формами платы за использование земли являются налог и арендная плата.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Порядок исчисления и уплаты налога устанавливается законодательством Российской Федерации о налогах и сборах.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федеральными законами, Законами Брянской области, договорами аренды земельных участков.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b/>
          <w:bCs/>
          <w:color w:val="4E4B4B"/>
          <w:sz w:val="18"/>
          <w:szCs w:val="18"/>
          <w:lang w:eastAsia="ru-RU"/>
        </w:rPr>
        <w:t>ОТВЕТСТВЕННОСТЬ ЗА ПРАВОНАРУШЕНИЯ В ОБЛАСТИ ОХРАНЫ И ИСПОЛЬЗОВАНИЯ ЗЕМЕЛЬ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Одним из нарушений, которые выявляются в результате мероприятий по муниципальному земельному контролю, являются:</w:t>
      </w:r>
    </w:p>
    <w:p w:rsidR="004821BC" w:rsidRPr="004821BC" w:rsidRDefault="004821BC" w:rsidP="004821BC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Статьей 7.1 КоАП РФ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Данное нарушение влечет наложение административного штрафа, установленного статьей 7.1 КоАП РФ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– от 1,5 до 2 процентов кадастровой стоимости земельного участка, но не менее двадцати тысяч рублей;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на юридических лиц – от 2 до 3 процентов кадастровой стоимости земельного участка, но не менее ста тысяч рублей. А в случае, если не определена кадастровая стоимость земельного участка, на граждан в размере от пяти тысяч до десяти тысяч рублей; на должностных лиц – от двадцати тысяч до пятидесяти тысяч рублей; на юридических лиц – от ста тысяч до двухсот тысяч рублей.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lastRenderedPageBreak/>
        <w:t>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Следует отметить, что индивидуальные предприниматели несут ответственность как юридические лица.</w:t>
      </w:r>
    </w:p>
    <w:p w:rsidR="004821BC" w:rsidRPr="004821BC" w:rsidRDefault="004821BC" w:rsidP="004821BC">
      <w:pPr>
        <w:numPr>
          <w:ilvl w:val="0"/>
          <w:numId w:val="7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Статьей 8.8 КоАП РФ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использованием, неиспользование земельного участка из земель сельскохозяйственного назначения, неиспользование земельного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участка, предназначенного для жилищного или иного строительства, садоводства, огородничества, невыполнение или несвоевременное выполнение обязанностей по приведению земель в состояние, пригодное для использования по целевому назначению.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статьи 8.8 КоАП РФ –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, но не менее десяти тысяч рублей; на должностных лиц – от 1 до 1,5 процента кадастровой стоимости земельного участка, но не менее двадцати тысяч рублей; </w:t>
      </w: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на юридических лиц –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– от двадцати тысяч до пятидесяти тысяч рублей; на юридических лиц – от ста тысяч до двухсот тысяч рублей.</w:t>
      </w:r>
      <w:proofErr w:type="gramEnd"/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Неиспользование земельного участка из земель сельскохозяйственного назначения, оборот которого регулируется Федеральным законом от 24.07.2002 года № 101-ФЗ “Об обороте земель сельскохозяйственного назначения”,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за исключением случая, предусмотренного частью 2.1 статьи 8.8 КоАП РФ – влечет наложение административного штрафа на граждан в размере от 0,3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до 0,5 процента кадастровой стоимости земельного участка, но не менее трех тысяч рублей; на должностных лиц – от 0,5 до 1,5 процента кадастровой стоимости земельного участка, но не менее пятидесяти тысяч рублей; на юридических лиц – от 2 до 10 процентов кадастровой стоимости земельного участка, но не менее двухсот тысяч рублей.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Неиспользование земельного участка из земель сельскохозяйственного назначения, оборот которого регулируется Федеральным законом от 24.07.2002 года № 101-ФЗ “Об обороте земель сельскохозяйственного назначения”,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</w:t>
      </w: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 пункте 3 статьи 6 Федерального закона от 24.07.2002 года № 101-ФЗ «Об обороте земель сельскохозяйственного назначения»,</w:t>
      </w: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br/>
        <w:t>– влечет наложение административного штрафа на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– от 1 до 6 процентов кадастровой стоимости земельного участка, но не менее ста тысяч рублей.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</w:t>
      </w: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br/>
        <w:t>–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</w:t>
      </w: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рублей; на должностных лиц – от 1,5 до 2 процентов кадастровой стоимости земельного участка, но не менее пятидесяти тысяч рублей; на юридических лиц –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на должностных лиц – от пятидесяти тысяч до ста тысяч рублей; на юридических лиц – от четырехсот тысяч до семисот тысяч рублей.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Невыполнение или несвоевременное выполнение обязанностей по приведению земель в состояние, пригодное для использования по целевому назначению, – влечет наложение административного штрафа на граждан в размере от двадцати тысяч до пятидесяти тысяч рублей; на должностных лиц – от ста тысяч до двухсот тысяч рублей; на юридических лиц – от двухсот тысяч до четырехсот тысяч рублей.</w:t>
      </w:r>
      <w:proofErr w:type="gramEnd"/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proofErr w:type="gramStart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– влечет наложение административного штрафа на граждан в размере от трехсот до пятисот рублей; на должностных лиц – от одной тысячи до двух тысяч рублей или дисквалификацию на срок до трех лет;</w:t>
      </w:r>
      <w:proofErr w:type="gramEnd"/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 на юридических лиц – от десяти тысяч до двадцати тысяч рублей (часть 1 статьи 19.5 КоАП РФ).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 xml:space="preserve">В соответствии с частью 1 статьи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lastRenderedPageBreak/>
        <w:t>административный арест на срок до пятнадцати суток, либо обязательные работы на срок до пятидесяти часов.</w:t>
      </w:r>
    </w:p>
    <w:p w:rsidR="004821BC" w:rsidRPr="004821BC" w:rsidRDefault="004821BC" w:rsidP="00482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E4B4B"/>
          <w:sz w:val="18"/>
          <w:szCs w:val="18"/>
          <w:lang w:eastAsia="ru-RU"/>
        </w:rPr>
      </w:pPr>
      <w:r w:rsidRPr="004821BC">
        <w:rPr>
          <w:rFonts w:ascii="Arial" w:eastAsia="Times New Roman" w:hAnsi="Arial" w:cs="Arial"/>
          <w:color w:val="4E4B4B"/>
          <w:sz w:val="18"/>
          <w:szCs w:val="18"/>
          <w:lang w:eastAsia="ru-RU"/>
        </w:rPr>
        <w:t>В целях профилактики нарушений обязательных требований земельного законодательства рекомендуем собственникам и арендаторам земельных участков использовать земельные участки в соответствии с их целевым назначением и видом разрешенного использования, а также оформить правоустанавливающие документы на земельные участки.</w:t>
      </w:r>
    </w:p>
    <w:p w:rsidR="0020149B" w:rsidRDefault="0020149B">
      <w:bookmarkStart w:id="0" w:name="_GoBack"/>
      <w:bookmarkEnd w:id="0"/>
    </w:p>
    <w:sectPr w:rsidR="0020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A9"/>
    <w:multiLevelType w:val="multilevel"/>
    <w:tmpl w:val="2D92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B3196"/>
    <w:multiLevelType w:val="multilevel"/>
    <w:tmpl w:val="2B02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121A2"/>
    <w:multiLevelType w:val="multilevel"/>
    <w:tmpl w:val="E81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73A1F"/>
    <w:multiLevelType w:val="multilevel"/>
    <w:tmpl w:val="0846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A4357"/>
    <w:multiLevelType w:val="multilevel"/>
    <w:tmpl w:val="58BA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413D7"/>
    <w:multiLevelType w:val="multilevel"/>
    <w:tmpl w:val="9F2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34CD6"/>
    <w:multiLevelType w:val="multilevel"/>
    <w:tmpl w:val="0B2A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55"/>
    <w:rsid w:val="0020149B"/>
    <w:rsid w:val="003818F3"/>
    <w:rsid w:val="003C0655"/>
    <w:rsid w:val="004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66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39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2022-10-03T08:15:00Z</dcterms:created>
  <dcterms:modified xsi:type="dcterms:W3CDTF">2022-10-03T08:36:00Z</dcterms:modified>
</cp:coreProperties>
</file>