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F8" w:rsidRPr="008114C1" w:rsidRDefault="007C7FF8" w:rsidP="007C7FF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114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декабре 2013 года </w:t>
      </w:r>
      <w:r w:rsidRPr="008114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Пленум Верховного Суда РФ уточнил и дополнил разъяснения по применению КоАП РФ.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114C1" w:rsidRPr="008114C1" w:rsidRDefault="007C7FF8" w:rsidP="008114C1">
      <w:p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114C1">
        <w:rPr>
          <w:rFonts w:ascii="Times New Roman" w:hAnsi="Times New Roman" w:cs="Times New Roman"/>
          <w:i/>
          <w:color w:val="000000"/>
          <w:shd w:val="clear" w:color="auto" w:fill="FFFFFF"/>
        </w:rPr>
        <w:t>Постановление Пленума Верховного Суда РФ от 19 декабря 2013 г. N 40 "О внесении изменений в постановление Пленума Верховного Суда Российской Федерации от 24 марта 2005 года N 5 "О некоторых вопросах, возникающих у судов при применении Кодекса Российской Федерации об административных правонарушениях"</w:t>
      </w:r>
    </w:p>
    <w:p w:rsidR="008114C1" w:rsidRDefault="007C7FF8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  <w:r w:rsidRPr="008114C1">
        <w:rPr>
          <w:rFonts w:ascii="Times New Roman" w:hAnsi="Times New Roman" w:cs="Times New Roman"/>
          <w:color w:val="000000"/>
        </w:rPr>
        <w:br/>
      </w:r>
      <w:r w:rsidR="008114C1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8114C1">
        <w:rPr>
          <w:rFonts w:ascii="Times New Roman" w:hAnsi="Times New Roman" w:cs="Times New Roman"/>
          <w:color w:val="000000"/>
          <w:shd w:val="clear" w:color="auto" w:fill="FFFFFF"/>
        </w:rPr>
        <w:t>Пленум Верховного Суда РФ уточнил и дополнил разъяснения по применению КоАП РФ.</w:t>
      </w:r>
      <w:r w:rsidRPr="008114C1">
        <w:rPr>
          <w:rFonts w:ascii="Times New Roman" w:hAnsi="Times New Roman" w:cs="Times New Roman"/>
          <w:color w:val="000000"/>
        </w:rPr>
        <w:br/>
      </w:r>
      <w:r w:rsidRPr="008114C1">
        <w:rPr>
          <w:rFonts w:ascii="Times New Roman" w:hAnsi="Times New Roman" w:cs="Times New Roman"/>
          <w:color w:val="000000"/>
          <w:shd w:val="clear" w:color="auto" w:fill="FFFFFF"/>
        </w:rPr>
        <w:t>Уточняются разъяснения по применению отдельных положений КоАП РФ. Это касается таких вопросов, как подсудность и подведомственность дел об административных правонарушениях, участие защитника и представителя, обжалование постановления по делу и др.</w:t>
      </w:r>
      <w:r w:rsidRPr="008114C1">
        <w:rPr>
          <w:rFonts w:ascii="Times New Roman" w:hAnsi="Times New Roman" w:cs="Times New Roman"/>
          <w:color w:val="000000"/>
        </w:rPr>
        <w:br/>
      </w:r>
      <w:r w:rsidR="008114C1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В частности, следует учитывать, что подсудность дел, возбужденных в отношении </w:t>
      </w:r>
      <w:proofErr w:type="spell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юрлиц</w:t>
      </w:r>
      <w:proofErr w:type="spell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 по результатам проверки их филиалов, определяется местом нахождения филиалов, в которых выявлены нарушения. При этом КоАП РФ не предусматривает возможность передачи дела для рассмотрения по месту нахождения </w:t>
      </w:r>
      <w:proofErr w:type="spell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юрлица</w:t>
      </w:r>
      <w:proofErr w:type="spell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 в случае поступления такого ходатайства от его законного представителя (защитника).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Определение о возвращении протокола об административном правонарушении может быть обжаловано лицом, в отношении которого ведется производство по делу, потерпевшим, а также опротестовано прокурором.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Лицо, в отношении которого ведется производство по делу, считается извещенным о времени и месте судебного рассмотрения и в случаях, когда из указанного им места жительства (регистрации) сообщили, что адресат отсутствует по данному адресу, что лицо отказалось получать почтовое отправление. Также лицо считается извещенным, если почтовое отправление вернулось с отметкой об истечении срока хранения.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Повторное совершение однородного правонарушения отягчает административную ответственность. Однородным считается правонарушение, имеющее единый родовой объект посягательства, независимо о того, установлена ли ответственность за правонарушение в одной или нескольких статьях КоАП РФ. Напр., если водитель, наказанный за превышение скорости на величину более 20, но не более 40 км/ч, выехал на встречную полосу либо на трамвайные пути встречного направления.</w:t>
      </w:r>
    </w:p>
    <w:p w:rsid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Необходимо учитывать, что некоторые </w:t>
      </w:r>
      <w:proofErr w:type="gram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правонарушения</w:t>
      </w:r>
      <w:proofErr w:type="gram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 ни при </w:t>
      </w:r>
      <w:proofErr w:type="gram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каких</w:t>
      </w:r>
      <w:proofErr w:type="gram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 обстоятельствах не могут признаваться малозначительными. В частности, это управление транспортным средством пьяным водителем, невыполнение водителем требования о </w:t>
      </w:r>
      <w:proofErr w:type="spell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медосвидетельствовании</w:t>
      </w:r>
      <w:proofErr w:type="spell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B0336" w:rsidRPr="008114C1" w:rsidRDefault="008114C1" w:rsidP="008114C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Указано, чем руководствоваться при назначении наказания в виде административного </w:t>
      </w:r>
      <w:proofErr w:type="gram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выдворения</w:t>
      </w:r>
      <w:proofErr w:type="gram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 xml:space="preserve"> из России, при применении наказания в виде конфискации орудия или предмета правонарушения. Даны разъяснения </w:t>
      </w:r>
      <w:proofErr w:type="gramStart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по вопросу о вступлении в силу постановления по делу об административном правонарушении</w:t>
      </w:r>
      <w:proofErr w:type="gramEnd"/>
      <w:r w:rsidR="007C7FF8" w:rsidRPr="008114C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114C1" w:rsidRPr="008114C1" w:rsidRDefault="008114C1" w:rsidP="008114C1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2"/>
          <w:szCs w:val="22"/>
        </w:rPr>
      </w:pPr>
      <w:r w:rsidRPr="008114C1">
        <w:rPr>
          <w:color w:val="000000"/>
          <w:sz w:val="22"/>
          <w:szCs w:val="22"/>
        </w:rPr>
        <w:t xml:space="preserve">Старший помощник прокурора </w:t>
      </w:r>
    </w:p>
    <w:p w:rsidR="008114C1" w:rsidRPr="008114C1" w:rsidRDefault="008114C1" w:rsidP="008114C1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2"/>
          <w:szCs w:val="22"/>
        </w:rPr>
      </w:pPr>
      <w:r w:rsidRPr="008114C1">
        <w:rPr>
          <w:color w:val="000000"/>
          <w:sz w:val="22"/>
          <w:szCs w:val="22"/>
        </w:rPr>
        <w:t>Почепского района</w:t>
      </w:r>
    </w:p>
    <w:p w:rsidR="008114C1" w:rsidRPr="008114C1" w:rsidRDefault="008114C1" w:rsidP="008114C1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2"/>
          <w:szCs w:val="22"/>
        </w:rPr>
      </w:pPr>
      <w:r w:rsidRPr="008114C1">
        <w:rPr>
          <w:color w:val="000000"/>
          <w:sz w:val="22"/>
          <w:szCs w:val="22"/>
        </w:rPr>
        <w:t xml:space="preserve">младший советник юстиции   </w:t>
      </w:r>
      <w:r w:rsidRPr="008114C1">
        <w:rPr>
          <w:color w:val="000000"/>
          <w:sz w:val="22"/>
          <w:szCs w:val="22"/>
        </w:rPr>
        <w:tab/>
      </w:r>
      <w:r w:rsidRPr="008114C1">
        <w:rPr>
          <w:color w:val="000000"/>
          <w:sz w:val="22"/>
          <w:szCs w:val="22"/>
        </w:rPr>
        <w:tab/>
      </w:r>
      <w:r w:rsidRPr="008114C1">
        <w:rPr>
          <w:color w:val="000000"/>
          <w:sz w:val="22"/>
          <w:szCs w:val="22"/>
        </w:rPr>
        <w:tab/>
      </w:r>
      <w:r w:rsidRPr="008114C1">
        <w:rPr>
          <w:color w:val="000000"/>
          <w:sz w:val="22"/>
          <w:szCs w:val="22"/>
        </w:rPr>
        <w:tab/>
      </w:r>
      <w:r w:rsidRPr="008114C1">
        <w:rPr>
          <w:color w:val="000000"/>
          <w:sz w:val="22"/>
          <w:szCs w:val="22"/>
        </w:rPr>
        <w:tab/>
        <w:t xml:space="preserve">      </w:t>
      </w:r>
      <w:proofErr w:type="spellStart"/>
      <w:r w:rsidRPr="008114C1">
        <w:rPr>
          <w:color w:val="000000"/>
          <w:sz w:val="22"/>
          <w:szCs w:val="22"/>
        </w:rPr>
        <w:t>Е.В.Иванова</w:t>
      </w:r>
      <w:proofErr w:type="spellEnd"/>
    </w:p>
    <w:p w:rsidR="008114C1" w:rsidRPr="008114C1" w:rsidRDefault="008114C1" w:rsidP="008114C1">
      <w:pPr>
        <w:pStyle w:val="a3"/>
        <w:jc w:val="both"/>
        <w:rPr>
          <w:sz w:val="22"/>
          <w:szCs w:val="22"/>
        </w:rPr>
      </w:pPr>
    </w:p>
    <w:p w:rsidR="008114C1" w:rsidRPr="008114C1" w:rsidRDefault="008114C1" w:rsidP="008114C1">
      <w:pPr>
        <w:jc w:val="both"/>
        <w:rPr>
          <w:rFonts w:ascii="Times New Roman" w:hAnsi="Times New Roman" w:cs="Times New Roman"/>
        </w:rPr>
      </w:pPr>
    </w:p>
    <w:sectPr w:rsidR="008114C1" w:rsidRPr="0081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F8"/>
    <w:rsid w:val="005B0336"/>
    <w:rsid w:val="007C7FF8"/>
    <w:rsid w:val="0081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2014-01-29T08:12:00Z</dcterms:created>
  <dcterms:modified xsi:type="dcterms:W3CDTF">2014-01-29T08:18:00Z</dcterms:modified>
</cp:coreProperties>
</file>