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4FF4" w:rsidRDefault="00704FF4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bookmarkStart w:id="0" w:name="_GoBack"/>
      <w:bookmarkEnd w:id="0"/>
    </w:p>
    <w:p w:rsidR="00704FF4" w:rsidRDefault="00644AB9" w:rsidP="00644AB9">
      <w:pPr>
        <w:pStyle w:val="1"/>
        <w:shd w:val="clear" w:color="auto" w:fill="FFFFFF"/>
        <w:spacing w:before="75" w:beforeAutospacing="0" w:after="0" w:afterAutospacing="0"/>
        <w:jc w:val="center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Об основных изменениях федерального законодательства в ноябре – декабре 2013 года.</w:t>
      </w:r>
    </w:p>
    <w:p w:rsidR="00644AB9" w:rsidRDefault="00644AB9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</w:p>
    <w:p w:rsidR="00704FF4" w:rsidRDefault="00704FF4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Изменены сроки уплаты физическими лицами налога на имущество, а также транспортного и земельного налогов</w:t>
      </w:r>
      <w:r w:rsidR="00644AB9">
        <w:rPr>
          <w:rFonts w:ascii="Arial" w:hAnsi="Arial" w:cs="Arial"/>
          <w:b w:val="0"/>
          <w:bCs w:val="0"/>
          <w:color w:val="666699"/>
          <w:sz w:val="43"/>
          <w:szCs w:val="43"/>
        </w:rPr>
        <w:t>.</w:t>
      </w:r>
    </w:p>
    <w:p w:rsidR="00704FF4" w:rsidRDefault="00704FF4" w:rsidP="00704FF4"/>
    <w:p w:rsidR="00704FF4" w:rsidRDefault="00396217" w:rsidP="00704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5" w:history="1">
        <w:r w:rsidR="00704FF4">
          <w:rPr>
            <w:rStyle w:val="a5"/>
            <w:rFonts w:ascii="Arial" w:hAnsi="Arial" w:cs="Arial"/>
            <w:b/>
            <w:bCs/>
            <w:color w:val="666699"/>
            <w:u w:val="none"/>
          </w:rPr>
          <w:t>Федеральный закон от 02.12.2013 N 334-ФЗ "О внесении изменений в часть вторую Налогового кодекса РФ и статью 5 Закона РФ "О налогах на имущество физических лиц"</w:t>
        </w:r>
      </w:hyperlink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Согласно действующей редакции соответствующих положений НК РФ срок уплаты указанных налогов для налогоплательщиков, являющихся физическими лицами, не может быть установлен ранее 1 ноября года, следующего за истекшим налоговым периодом. После вступления в силу изменений уплата налогов должна осуществляться не позднее 1 октября года, следующего за истекшим налоговым периодом.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Кроме того, поправками в Налоговый кодекс РФ предусматривается возможность применения физическим лицом патентной системы налогообложения со дня государственной регистрации в качестве индивидуального предпринимателя.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</w:t>
      </w:r>
      <w:proofErr w:type="gramStart"/>
      <w:r>
        <w:rPr>
          <w:rFonts w:ascii="Arial" w:hAnsi="Arial" w:cs="Arial"/>
          <w:color w:val="000000"/>
        </w:rPr>
        <w:t>,</w:t>
      </w:r>
      <w:proofErr w:type="gramEnd"/>
      <w:r>
        <w:rPr>
          <w:rFonts w:ascii="Arial" w:hAnsi="Arial" w:cs="Arial"/>
          <w:color w:val="000000"/>
        </w:rPr>
        <w:t xml:space="preserve"> если физлицо планирует осуществлять предпринимательскую деятельность на основе патента, заявление на его получение необходимо подать одновременно с документами, представляемыми для государственной регистрации в качестве ИП.</w:t>
      </w:r>
    </w:p>
    <w:p w:rsidR="00704FF4" w:rsidRDefault="00704FF4" w:rsidP="00644AB9">
      <w:pPr>
        <w:pStyle w:val="1"/>
        <w:shd w:val="clear" w:color="auto" w:fill="FFFFFF"/>
        <w:spacing w:before="75" w:beforeAutospacing="0" w:after="0" w:afterAutospacing="0"/>
        <w:jc w:val="both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 w:val="0"/>
          <w:bCs w:val="0"/>
          <w:color w:val="666699"/>
          <w:sz w:val="43"/>
          <w:szCs w:val="43"/>
        </w:rPr>
        <w:t xml:space="preserve">Размер единовременной страховой выплаты в случае смерти застрахованного лица по обязательному социальному страхованию от несчастных случаев на производстве составит 1 </w:t>
      </w:r>
      <w:proofErr w:type="gramStart"/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млн</w:t>
      </w:r>
      <w:proofErr w:type="gramEnd"/>
      <w:r>
        <w:rPr>
          <w:rFonts w:ascii="Arial" w:hAnsi="Arial" w:cs="Arial"/>
          <w:b w:val="0"/>
          <w:bCs w:val="0"/>
          <w:color w:val="666699"/>
          <w:sz w:val="43"/>
          <w:szCs w:val="43"/>
        </w:rPr>
        <w:t xml:space="preserve"> рублей</w:t>
      </w:r>
      <w:r w:rsidR="00644AB9">
        <w:rPr>
          <w:rFonts w:ascii="Arial" w:hAnsi="Arial" w:cs="Arial"/>
          <w:b w:val="0"/>
          <w:bCs w:val="0"/>
          <w:color w:val="666699"/>
          <w:sz w:val="43"/>
          <w:szCs w:val="43"/>
        </w:rPr>
        <w:t>.</w:t>
      </w:r>
    </w:p>
    <w:p w:rsidR="00644AB9" w:rsidRDefault="00644AB9" w:rsidP="00644AB9">
      <w:pPr>
        <w:pStyle w:val="1"/>
        <w:shd w:val="clear" w:color="auto" w:fill="FFFFFF"/>
        <w:spacing w:before="75" w:beforeAutospacing="0" w:after="0" w:afterAutospacing="0"/>
        <w:jc w:val="both"/>
        <w:rPr>
          <w:rFonts w:ascii="Arial" w:hAnsi="Arial" w:cs="Arial"/>
          <w:b w:val="0"/>
          <w:bCs w:val="0"/>
          <w:color w:val="666699"/>
          <w:sz w:val="43"/>
          <w:szCs w:val="43"/>
        </w:rPr>
      </w:pPr>
    </w:p>
    <w:p w:rsidR="00704FF4" w:rsidRDefault="00396217" w:rsidP="00704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6" w:history="1">
        <w:r w:rsidR="00704FF4">
          <w:rPr>
            <w:rStyle w:val="a5"/>
            <w:rFonts w:ascii="Arial" w:hAnsi="Arial" w:cs="Arial"/>
            <w:b/>
            <w:bCs/>
            <w:color w:val="666699"/>
            <w:u w:val="none"/>
          </w:rPr>
          <w:t>Федеральный закон от 02.12.2013 N 331-ФЗ "О внесении изменений в статью 11 Федерального закона "Об обязательном социальном страховании от несчастных случаев на производстве и профессиональных заболеваний"</w:t>
        </w:r>
      </w:hyperlink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Соответствующая поправка внесена в Федеральный закон "Об обязательном социальном страховании от несчастных случаев на производстве и профессиональных заболеваний". Изменения вступят в силу с 1 января 2014 года.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В настоящее время указанная страховая выплата установлена в размере, предусмотренном Федеральным законом о бюджете Фонда социального страхования Российской Федерации на очередной финансовый год (в 2013 - 76 699,8 руб.).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704FF4" w:rsidRDefault="00704FF4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Верховный Суд РФ актуализировал свои разъяснения по вопросам ответственности за незаконный оборот оружия, боеприпасов и взрывчатых веществ</w:t>
      </w:r>
      <w:r w:rsidR="00644AB9">
        <w:rPr>
          <w:rFonts w:ascii="Arial" w:hAnsi="Arial" w:cs="Arial"/>
          <w:b w:val="0"/>
          <w:bCs w:val="0"/>
          <w:color w:val="666699"/>
          <w:sz w:val="43"/>
          <w:szCs w:val="43"/>
        </w:rPr>
        <w:t>.</w:t>
      </w:r>
    </w:p>
    <w:p w:rsidR="00644AB9" w:rsidRDefault="00644AB9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</w:p>
    <w:p w:rsidR="00704FF4" w:rsidRDefault="00396217" w:rsidP="00704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7" w:history="1">
        <w:r w:rsidR="00704FF4">
          <w:rPr>
            <w:rStyle w:val="a5"/>
            <w:rFonts w:ascii="Arial" w:hAnsi="Arial" w:cs="Arial"/>
            <w:b/>
            <w:bCs/>
            <w:color w:val="666699"/>
            <w:u w:val="none"/>
          </w:rPr>
          <w:t>Постановление Пленума Верховного Суда РФ от 03.12.2013 N 34 "О внесении изменений в Постановление Пленума Верховного Суда РФ от 12 марта 2002 г. N 5 "О судебной практике по делам о хищении, вымогательстве и незаконном обороте оружия, боеприпасов, взрывчатых веществ и взрывных устройств"</w:t>
        </w:r>
      </w:hyperlink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Необходимость уточнения судебных разъяснений возникла в связи с поправками, внесенными в 2010 - 2012 годах в Федеральный закон "Об оружии", а также в статьи Уголовного кодекса РФ, регламентирующими ответственность за незаконный оборот оружия, боеприпасов, взрывчатых веществ и взрывных устройств.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Подчеркивается, в частности, что приобретение, передача, сбыт, хранение, перевозка, ношение патронов к гражданскому огнестрельному гладкоствольному длинноствольному оружию и огнестрельному оружию ограниченного поражения для их использования с огнестрельным оружием, запрещенным к обороту (например, с обрезом), уголовной ответственности не влечет.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Уточнено, что понимается под незаконной переделкой как разновидностью изготовления огнестрельного оружия и его основных частей, огнестрельного оружия ограниченного поражения и патронов к нему либо газовому оружию. При этом при квалификации последующих незаконных действий с изготовленным (переделанным) оружием (боеприпасами) необходимо исходить из тактико-технических характеристик, которыми стало реально обладать изготовленное (переделанное) виновным оружие (боеприпасы), а не тех, которыми обладали предметы, подвергшиеся переделке.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Также предусмотрено, что судам необходимо учитывать введенную в 2011 году статью 226.1 УК РФ, устанавливающую ответственность за контрабанду ядовитых, взрывчатых, радиоактивных веществ и оружия.</w:t>
      </w:r>
    </w:p>
    <w:p w:rsidR="00704FF4" w:rsidRDefault="00704FF4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Верховным Судом РФ уточнены вопросы, возникающие при исполнении наказания в виде штрафа, в том числе назначенного за совершение коррупционных преступлений</w:t>
      </w:r>
      <w:r w:rsidR="00644AB9">
        <w:rPr>
          <w:rFonts w:ascii="Arial" w:hAnsi="Arial" w:cs="Arial"/>
          <w:b w:val="0"/>
          <w:bCs w:val="0"/>
          <w:color w:val="666699"/>
          <w:sz w:val="43"/>
          <w:szCs w:val="43"/>
        </w:rPr>
        <w:t>.</w:t>
      </w:r>
    </w:p>
    <w:p w:rsidR="00644AB9" w:rsidRDefault="00644AB9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</w:p>
    <w:p w:rsidR="00704FF4" w:rsidRDefault="00396217" w:rsidP="00704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8" w:history="1">
        <w:proofErr w:type="gramStart"/>
        <w:r w:rsidR="00704FF4">
          <w:rPr>
            <w:rStyle w:val="a5"/>
            <w:rFonts w:ascii="Arial" w:hAnsi="Arial" w:cs="Arial"/>
            <w:b/>
            <w:bCs/>
            <w:color w:val="666699"/>
            <w:u w:val="none"/>
          </w:rPr>
          <w:t>Постановление Пленума Верховного Суда РФ от 03.12.2013 N 33 "О внесении изменений в постановления Пленума Верховного Суда РФ от 11 января 2007 года N 2 "О практике назначения судами РФ уголовного наказания" и от 9 июля 2013 года N 24 "О судебной практике по делам о взяточничестве и об иных коррупционных преступлениях"</w:t>
        </w:r>
      </w:hyperlink>
      <w:proofErr w:type="gramEnd"/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Разъяснено, что в случае, если осужденный к штрафу не имеет возможности единовременно уплатить штраф, суд может предоставить рассрочку уплаты штрафа определенными частями на срок до 5 лет или отсрочку уплаты на тот же срок на стадии исполнения приговора.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Злостно уклоняющимся от уплаты штрафа признается осужденный, не уплативший штраф без рассрочки в срок до 30 календарных дней со дня вступления приговора в законную силу или первую часть штрафа с рассрочкой выплаты в этот же срок либо оставшиеся части штрафа не позднее последнего дня каждого последующего месяца. Установление других условий для признания осужденного злостно уклоняющимся от уплаты штрафа, кроме неуплаты штрафа в срок (например, неоднократное предупреждение осужденного судебными приставами-исполнителями о возможности замены штрафа другим наказанием, отобрание у него объяснений о причинах неуплаты штрафа), не требуется.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Сам по себе факт отсутствия у осужденного денежных средств не может признаваться уважительной причиной для неуплаты штрафа в срок.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разрешении вопроса о том, какое наказание должно быть назначено осужденному, совершившему коррупционное преступление, в случае наличия в санкции статьи наказания в виде штрафа, суду необходимо обсуждать возможность его исполнения. Назначая штраф, определяя его размер и решая вопрос о рассрочке его выплаты, необходимо учитывать не только тяжесть совершенного преступления, но и имущественное положение осужденного и его семьи, а также возможность получения им заработной платы или иного дохода. В этих целях следует иметь в виду наличие или отсутствие у осужденного основного места работы, размер его заработной платы или иного дохода, возможность трудоустройства, наличие имущества, иждивенцев.</w:t>
      </w:r>
    </w:p>
    <w:p w:rsidR="00704FF4" w:rsidRDefault="00704FF4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Верховный Суд РФ представил практику разрешения споров, возникающих в связи с участием граждан в долевом строительстве многоквартирных домов, не введенных в эксплуатацию</w:t>
      </w:r>
      <w:r w:rsidR="00644AB9">
        <w:rPr>
          <w:rFonts w:ascii="Arial" w:hAnsi="Arial" w:cs="Arial"/>
          <w:b w:val="0"/>
          <w:bCs w:val="0"/>
          <w:color w:val="666699"/>
          <w:sz w:val="43"/>
          <w:szCs w:val="43"/>
        </w:rPr>
        <w:t>.</w:t>
      </w:r>
    </w:p>
    <w:p w:rsidR="00644AB9" w:rsidRDefault="00644AB9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</w:p>
    <w:p w:rsidR="00704FF4" w:rsidRDefault="00396217" w:rsidP="00704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9" w:history="1">
        <w:r w:rsidR="00704FF4">
          <w:rPr>
            <w:rStyle w:val="a5"/>
            <w:rFonts w:ascii="Arial" w:hAnsi="Arial" w:cs="Arial"/>
            <w:b/>
            <w:bCs/>
            <w:color w:val="666699"/>
            <w:u w:val="none"/>
          </w:rPr>
          <w:t>Обзор практики разрешения судами споров, возникающих в связи с участием граждан в долевом строительстве многоквартирных домов и иных объектов недвижимости (утв. Президиумом Верховного Суда РФ 04.12.2013)</w:t>
        </w:r>
      </w:hyperlink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Верховным Судом РФ совместно с верховными судами республик, краевыми, областными и соответствующими им судами изучены  дела, рассмотренные в 2010 - 2013 годах.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lastRenderedPageBreak/>
        <w:t>В обзоре отмечается, в частности, что при рассмотрении дел по спорам, возникающим из правоотношений, основанных на сделках, связанных с передачей гражданами денежных средств или иного имущества в целях строительства многоквартирного дома и последующей передачей жилого помещения в таком многоквартирном доме в собственность, но совершенных в нарушение требований Федерального закона "Об участии в долевом строительстве многоквартирных домов и иных объектов недвижимости</w:t>
      </w:r>
      <w:proofErr w:type="gramEnd"/>
      <w:r>
        <w:rPr>
          <w:rFonts w:ascii="Arial" w:hAnsi="Arial" w:cs="Arial"/>
          <w:color w:val="000000"/>
        </w:rPr>
        <w:t>…", независимо от наименования заключенного сторонами договора следует исходить из существа сделки и фактически сложившихся отношений сторон. В таких случаях, если судом установлено, что сторонами при совершении сделки, не отвечающей указанным требованиям, действительно имелся в виду договор участия в долевом строительстве, к сделке применяются положения названного Федерального закона, в том числе меры ответственности, им предусмотренные. К отношениям, вытекающим из таких договоров, заключенных гражданами - участниками долевого строительства исключительно для личных, семейных, домашних и иных нужд, не связанных с осуществлением предпринимательской деятельности, применяется законодательство о защите прав потребителей в части, не урегулированной данным Федеральным законом.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примере конкретных рассмотренных судами дел даны разъяснения по вопросам, в том числе: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процессуального права, возникающим при рассмотрении дел по спорам, связанным с участием граждан в долевом строительстве многоквартирных домов;</w:t>
      </w:r>
      <w:proofErr w:type="gramEnd"/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признания права собственности при участии в долевом строительстве;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компенсации морального вреда и ответственности за нарушение договора участия в долевом строительстве;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расторжения договора участия в долевом строительстве и иных споров, возникающих из договоров по привлечению денежных сре</w:t>
      </w:r>
      <w:proofErr w:type="gramStart"/>
      <w:r>
        <w:rPr>
          <w:rFonts w:ascii="Arial" w:hAnsi="Arial" w:cs="Arial"/>
          <w:color w:val="000000"/>
        </w:rPr>
        <w:t>дств гр</w:t>
      </w:r>
      <w:proofErr w:type="gramEnd"/>
      <w:r>
        <w:rPr>
          <w:rFonts w:ascii="Arial" w:hAnsi="Arial" w:cs="Arial"/>
          <w:color w:val="000000"/>
        </w:rPr>
        <w:t>аждан для строительства многоквартирных домов.</w:t>
      </w:r>
    </w:p>
    <w:p w:rsidR="00704FF4" w:rsidRDefault="00704FF4" w:rsidP="00704FF4">
      <w:pPr>
        <w:pStyle w:val="1"/>
        <w:shd w:val="clear" w:color="auto" w:fill="FFFFFF"/>
        <w:spacing w:before="75" w:beforeAutospacing="0" w:after="0" w:afterAutospacing="0"/>
        <w:rPr>
          <w:rFonts w:ascii="Arial" w:hAnsi="Arial" w:cs="Arial"/>
          <w:b w:val="0"/>
          <w:bCs w:val="0"/>
          <w:color w:val="666699"/>
          <w:sz w:val="43"/>
          <w:szCs w:val="43"/>
        </w:rPr>
      </w:pPr>
      <w:r>
        <w:rPr>
          <w:rFonts w:ascii="Arial" w:hAnsi="Arial" w:cs="Arial"/>
          <w:b w:val="0"/>
          <w:bCs w:val="0"/>
          <w:color w:val="666699"/>
          <w:sz w:val="43"/>
          <w:szCs w:val="43"/>
        </w:rPr>
        <w:t xml:space="preserve">Для всеобщего сведения опубликовано уведомление о </w:t>
      </w:r>
      <w:proofErr w:type="gramStart"/>
      <w:r>
        <w:rPr>
          <w:rFonts w:ascii="Arial" w:hAnsi="Arial" w:cs="Arial"/>
          <w:b w:val="0"/>
          <w:bCs w:val="0"/>
          <w:color w:val="666699"/>
          <w:sz w:val="43"/>
          <w:szCs w:val="43"/>
        </w:rPr>
        <w:t>Законе</w:t>
      </w:r>
      <w:proofErr w:type="gramEnd"/>
      <w:r>
        <w:rPr>
          <w:rFonts w:ascii="Arial" w:hAnsi="Arial" w:cs="Arial"/>
          <w:b w:val="0"/>
          <w:bCs w:val="0"/>
          <w:color w:val="666699"/>
          <w:sz w:val="43"/>
          <w:szCs w:val="43"/>
        </w:rPr>
        <w:t xml:space="preserve"> о внесении в Конституцию РФ поправки об образовании Верховного Суда РФ</w:t>
      </w:r>
    </w:p>
    <w:p w:rsidR="00704FF4" w:rsidRDefault="00704FF4" w:rsidP="00704FF4"/>
    <w:p w:rsidR="00704FF4" w:rsidRDefault="00396217" w:rsidP="00704FF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</w:rPr>
      </w:pPr>
      <w:hyperlink r:id="rId10" w:history="1">
        <w:r w:rsidR="00704FF4">
          <w:rPr>
            <w:rStyle w:val="a5"/>
            <w:rFonts w:ascii="Arial" w:hAnsi="Arial" w:cs="Arial"/>
            <w:b/>
            <w:bCs/>
            <w:color w:val="666699"/>
            <w:u w:val="none"/>
          </w:rPr>
          <w:t>Уведомление СФ ФС РФ от 27.11.2013 N СФ-6 "О Законе РФ о поправке к Конституции РФ "О Верховном Суде РФ и прокуратуре РФ"</w:t>
        </w:r>
      </w:hyperlink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Госдумой 22 ноября 2013 года и Советом Федерации 27 ноября 2013 года одобрен проект закона РФ о поправке к Конституции РФ "О Верховном Суде Российской Федерации и прокуратуре Российской Федерации".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Указанный Закон РФ о поправке к Конституции Российской Федерации считается принятым 27 ноября 2013 года.</w:t>
      </w:r>
    </w:p>
    <w:p w:rsidR="00704FF4" w:rsidRDefault="00704FF4" w:rsidP="00704FF4">
      <w:pPr>
        <w:pStyle w:val="a3"/>
        <w:shd w:val="clear" w:color="auto" w:fill="FFFFFF"/>
        <w:spacing w:before="15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Закон вступает в силу после его одобрения органами законодательной власти не менее чем двух третей субъектов РФ.</w:t>
      </w:r>
    </w:p>
    <w:p w:rsidR="00644AB9" w:rsidRPr="00644AB9" w:rsidRDefault="00F04FCC" w:rsidP="00644AB9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</w:rPr>
      </w:pPr>
      <w:r>
        <w:rPr>
          <w:color w:val="000000"/>
        </w:rPr>
        <w:t>Старший помощник</w:t>
      </w:r>
      <w:r w:rsidR="00644AB9" w:rsidRPr="00644AB9">
        <w:rPr>
          <w:color w:val="000000"/>
        </w:rPr>
        <w:t xml:space="preserve"> прокурора </w:t>
      </w:r>
    </w:p>
    <w:p w:rsidR="00644AB9" w:rsidRPr="00644AB9" w:rsidRDefault="00F04FCC" w:rsidP="00644AB9">
      <w:pPr>
        <w:pStyle w:val="a3"/>
        <w:shd w:val="clear" w:color="auto" w:fill="FFFFFF"/>
        <w:spacing w:before="0" w:beforeAutospacing="0" w:after="0" w:afterAutospacing="0" w:line="240" w:lineRule="exact"/>
        <w:rPr>
          <w:color w:val="000000"/>
        </w:rPr>
      </w:pPr>
      <w:r>
        <w:rPr>
          <w:color w:val="000000"/>
        </w:rPr>
        <w:t>Почепского</w:t>
      </w:r>
      <w:r w:rsidR="00644AB9" w:rsidRPr="00644AB9">
        <w:rPr>
          <w:color w:val="000000"/>
        </w:rPr>
        <w:t xml:space="preserve"> района</w:t>
      </w:r>
    </w:p>
    <w:p w:rsidR="0053434C" w:rsidRDefault="00EF030E" w:rsidP="00644AB9">
      <w:pPr>
        <w:pStyle w:val="a3"/>
        <w:shd w:val="clear" w:color="auto" w:fill="FFFFFF"/>
        <w:spacing w:before="0" w:beforeAutospacing="0" w:after="0" w:afterAutospacing="0" w:line="240" w:lineRule="exact"/>
      </w:pPr>
      <w:r>
        <w:rPr>
          <w:color w:val="000000"/>
        </w:rPr>
        <w:t>м</w:t>
      </w:r>
      <w:r w:rsidR="00F04FCC">
        <w:rPr>
          <w:color w:val="000000"/>
        </w:rPr>
        <w:t xml:space="preserve">ладший </w:t>
      </w:r>
      <w:r w:rsidR="00644AB9" w:rsidRPr="00644AB9">
        <w:rPr>
          <w:color w:val="000000"/>
        </w:rPr>
        <w:t xml:space="preserve">советник юстиции   </w:t>
      </w:r>
      <w:r w:rsidR="00644AB9">
        <w:rPr>
          <w:color w:val="000000"/>
        </w:rPr>
        <w:tab/>
      </w:r>
      <w:r w:rsidR="00644AB9">
        <w:rPr>
          <w:color w:val="000000"/>
        </w:rPr>
        <w:tab/>
      </w:r>
      <w:r w:rsidR="00644AB9">
        <w:rPr>
          <w:color w:val="000000"/>
        </w:rPr>
        <w:tab/>
      </w:r>
      <w:r w:rsidR="00644AB9">
        <w:rPr>
          <w:color w:val="000000"/>
        </w:rPr>
        <w:tab/>
      </w:r>
      <w:r w:rsidR="00644AB9">
        <w:rPr>
          <w:color w:val="000000"/>
        </w:rPr>
        <w:tab/>
      </w:r>
      <w:r w:rsidR="00644AB9" w:rsidRPr="00644AB9">
        <w:rPr>
          <w:color w:val="000000"/>
        </w:rPr>
        <w:t xml:space="preserve">     </w:t>
      </w:r>
      <w:r w:rsidR="00F04FCC">
        <w:rPr>
          <w:color w:val="000000"/>
        </w:rPr>
        <w:t xml:space="preserve"> </w:t>
      </w:r>
      <w:proofErr w:type="spellStart"/>
      <w:r w:rsidR="00F04FCC">
        <w:rPr>
          <w:color w:val="000000"/>
        </w:rPr>
        <w:t>Е.</w:t>
      </w:r>
      <w:r w:rsidR="00644AB9" w:rsidRPr="00644AB9">
        <w:rPr>
          <w:color w:val="000000"/>
        </w:rPr>
        <w:t>В.</w:t>
      </w:r>
      <w:r w:rsidR="00F04FCC">
        <w:rPr>
          <w:color w:val="000000"/>
        </w:rPr>
        <w:t>Иванова</w:t>
      </w:r>
      <w:proofErr w:type="spellEnd"/>
    </w:p>
    <w:sectPr w:rsidR="0053434C" w:rsidSect="00BD7AA8">
      <w:type w:val="continuous"/>
      <w:pgSz w:w="11907" w:h="16840" w:code="9"/>
      <w:pgMar w:top="1134" w:right="607" w:bottom="1134" w:left="126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04FF4"/>
    <w:rsid w:val="00050642"/>
    <w:rsid w:val="00096B0D"/>
    <w:rsid w:val="000D54DC"/>
    <w:rsid w:val="0011734F"/>
    <w:rsid w:val="00124678"/>
    <w:rsid w:val="00153BE1"/>
    <w:rsid w:val="001A022D"/>
    <w:rsid w:val="001C06DE"/>
    <w:rsid w:val="001D0734"/>
    <w:rsid w:val="0021278B"/>
    <w:rsid w:val="00212AC1"/>
    <w:rsid w:val="002231BC"/>
    <w:rsid w:val="00234DBA"/>
    <w:rsid w:val="0024240A"/>
    <w:rsid w:val="00266AB3"/>
    <w:rsid w:val="00270CC9"/>
    <w:rsid w:val="002B0461"/>
    <w:rsid w:val="002B3DBD"/>
    <w:rsid w:val="00367B47"/>
    <w:rsid w:val="00377003"/>
    <w:rsid w:val="00386140"/>
    <w:rsid w:val="00396217"/>
    <w:rsid w:val="003C0804"/>
    <w:rsid w:val="004021E0"/>
    <w:rsid w:val="0041638D"/>
    <w:rsid w:val="00430096"/>
    <w:rsid w:val="004C02DC"/>
    <w:rsid w:val="004C6C43"/>
    <w:rsid w:val="00501FE1"/>
    <w:rsid w:val="0053434C"/>
    <w:rsid w:val="00563D7C"/>
    <w:rsid w:val="005672E4"/>
    <w:rsid w:val="005A6F7E"/>
    <w:rsid w:val="00603AD2"/>
    <w:rsid w:val="00613B6A"/>
    <w:rsid w:val="00633CF5"/>
    <w:rsid w:val="00644AB9"/>
    <w:rsid w:val="00662A94"/>
    <w:rsid w:val="006C0F5B"/>
    <w:rsid w:val="007012F5"/>
    <w:rsid w:val="00702DF1"/>
    <w:rsid w:val="00704FF4"/>
    <w:rsid w:val="00705D1B"/>
    <w:rsid w:val="00751D5E"/>
    <w:rsid w:val="007B7D4E"/>
    <w:rsid w:val="00812F28"/>
    <w:rsid w:val="0082193C"/>
    <w:rsid w:val="00850F31"/>
    <w:rsid w:val="00870541"/>
    <w:rsid w:val="008A5808"/>
    <w:rsid w:val="008F29F1"/>
    <w:rsid w:val="00913F85"/>
    <w:rsid w:val="00960A5C"/>
    <w:rsid w:val="009C47B1"/>
    <w:rsid w:val="009D1C58"/>
    <w:rsid w:val="009E4C3A"/>
    <w:rsid w:val="00A02F32"/>
    <w:rsid w:val="00AE05EE"/>
    <w:rsid w:val="00AE49A6"/>
    <w:rsid w:val="00AE7087"/>
    <w:rsid w:val="00B010CA"/>
    <w:rsid w:val="00B17981"/>
    <w:rsid w:val="00B467C0"/>
    <w:rsid w:val="00BC6FD9"/>
    <w:rsid w:val="00BD7AA8"/>
    <w:rsid w:val="00C27D11"/>
    <w:rsid w:val="00C43FB4"/>
    <w:rsid w:val="00C819B5"/>
    <w:rsid w:val="00C83CE5"/>
    <w:rsid w:val="00CA7011"/>
    <w:rsid w:val="00D33CEF"/>
    <w:rsid w:val="00D71AC7"/>
    <w:rsid w:val="00DC24D4"/>
    <w:rsid w:val="00DE538D"/>
    <w:rsid w:val="00E21F37"/>
    <w:rsid w:val="00E52924"/>
    <w:rsid w:val="00E52C5D"/>
    <w:rsid w:val="00E62305"/>
    <w:rsid w:val="00E90077"/>
    <w:rsid w:val="00EA237F"/>
    <w:rsid w:val="00EF030E"/>
    <w:rsid w:val="00F04FCC"/>
    <w:rsid w:val="00F12199"/>
    <w:rsid w:val="00F156AB"/>
    <w:rsid w:val="00F208ED"/>
    <w:rsid w:val="00F26FBA"/>
    <w:rsid w:val="00F30EDE"/>
    <w:rsid w:val="00FE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04F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04FF4"/>
    <w:pPr>
      <w:spacing w:before="100" w:beforeAutospacing="1" w:after="100" w:afterAutospacing="1"/>
    </w:pPr>
  </w:style>
  <w:style w:type="character" w:styleId="a4">
    <w:name w:val="Strong"/>
    <w:basedOn w:val="a0"/>
    <w:qFormat/>
    <w:rsid w:val="00704FF4"/>
    <w:rPr>
      <w:b/>
      <w:bCs/>
    </w:rPr>
  </w:style>
  <w:style w:type="character" w:styleId="a5">
    <w:name w:val="Hyperlink"/>
    <w:basedOn w:val="a0"/>
    <w:rsid w:val="00704FF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7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5542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155426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onsultant.ru/document/cons_doc_LAW_155119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155124/" TargetMode="External"/><Relationship Id="rId10" Type="http://schemas.openxmlformats.org/officeDocument/2006/relationships/hyperlink" Target="http://www.consultant.ru/document/cons_doc_LAW_155201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/document/cons_doc_LAW_15539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Учеба 18</vt:lpstr>
    </vt:vector>
  </TitlesOfParts>
  <Company>Home</Company>
  <LinksUpToDate>false</LinksUpToDate>
  <CharactersWithSpaces>9544</CharactersWithSpaces>
  <SharedDoc>false</SharedDoc>
  <HLinks>
    <vt:vector size="36" baseType="variant">
      <vt:variant>
        <vt:i4>2228233</vt:i4>
      </vt:variant>
      <vt:variant>
        <vt:i4>15</vt:i4>
      </vt:variant>
      <vt:variant>
        <vt:i4>0</vt:i4>
      </vt:variant>
      <vt:variant>
        <vt:i4>5</vt:i4>
      </vt:variant>
      <vt:variant>
        <vt:lpwstr>http://www.consultant.ru/document/cons_doc_LAW_155201/</vt:lpwstr>
      </vt:variant>
      <vt:variant>
        <vt:lpwstr/>
      </vt:variant>
      <vt:variant>
        <vt:i4>2818056</vt:i4>
      </vt:variant>
      <vt:variant>
        <vt:i4>12</vt:i4>
      </vt:variant>
      <vt:variant>
        <vt:i4>0</vt:i4>
      </vt:variant>
      <vt:variant>
        <vt:i4>5</vt:i4>
      </vt:variant>
      <vt:variant>
        <vt:lpwstr>http://www.consultant.ru/document/cons_doc_LAW_155391/</vt:lpwstr>
      </vt:variant>
      <vt:variant>
        <vt:lpwstr/>
      </vt:variant>
      <vt:variant>
        <vt:i4>2097161</vt:i4>
      </vt:variant>
      <vt:variant>
        <vt:i4>9</vt:i4>
      </vt:variant>
      <vt:variant>
        <vt:i4>0</vt:i4>
      </vt:variant>
      <vt:variant>
        <vt:i4>5</vt:i4>
      </vt:variant>
      <vt:variant>
        <vt:lpwstr>http://www.consultant.ru/document/cons_doc_LAW_155427/</vt:lpwstr>
      </vt:variant>
      <vt:variant>
        <vt:lpwstr/>
      </vt:variant>
      <vt:variant>
        <vt:i4>2097160</vt:i4>
      </vt:variant>
      <vt:variant>
        <vt:i4>6</vt:i4>
      </vt:variant>
      <vt:variant>
        <vt:i4>0</vt:i4>
      </vt:variant>
      <vt:variant>
        <vt:i4>5</vt:i4>
      </vt:variant>
      <vt:variant>
        <vt:lpwstr>http://www.consultant.ru/document/cons_doc_LAW_155426/</vt:lpwstr>
      </vt:variant>
      <vt:variant>
        <vt:lpwstr/>
      </vt:variant>
      <vt:variant>
        <vt:i4>2293762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http://www.consultant.ru/document/cons_doc_LAW_155119/</vt:lpwstr>
      </vt:variant>
      <vt:variant>
        <vt:lpwstr/>
      </vt:variant>
      <vt:variant>
        <vt:i4>2097167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http://www.consultant.ru/document/cons_doc_LAW_155124/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Учеба 18</dc:title>
  <dc:subject/>
  <dc:creator>Администратор</dc:creator>
  <cp:keywords/>
  <dc:description/>
  <cp:lastModifiedBy>Admin</cp:lastModifiedBy>
  <cp:revision>2</cp:revision>
  <dcterms:created xsi:type="dcterms:W3CDTF">2014-01-29T08:24:00Z</dcterms:created>
  <dcterms:modified xsi:type="dcterms:W3CDTF">2014-01-29T08:24:00Z</dcterms:modified>
</cp:coreProperties>
</file>