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4F" w:rsidRPr="00722CD0" w:rsidRDefault="00E76EE4" w:rsidP="000E354F">
      <w:pPr>
        <w:jc w:val="both"/>
        <w:rPr>
          <w:rFonts w:ascii="Times New Roman" w:hAnsi="Times New Roman" w:cs="Times New Roman"/>
          <w:color w:val="0F0F0F"/>
          <w:spacing w:val="2"/>
          <w:sz w:val="40"/>
          <w:szCs w:val="40"/>
          <w:shd w:val="clear" w:color="auto" w:fill="FFFFFF"/>
        </w:rPr>
      </w:pPr>
      <w:r w:rsidRPr="00722CD0">
        <w:rPr>
          <w:rFonts w:ascii="Times New Roman" w:hAnsi="Times New Roman" w:cs="Times New Roman"/>
          <w:b/>
          <w:color w:val="0F0F0F"/>
          <w:spacing w:val="2"/>
          <w:sz w:val="40"/>
          <w:szCs w:val="40"/>
          <w:shd w:val="clear" w:color="auto" w:fill="FFFFFF"/>
        </w:rPr>
        <w:t>Что такое КДН? Деятельность комиссии по делам несовершеннолетних</w:t>
      </w:r>
      <w:r w:rsidRPr="00722CD0">
        <w:rPr>
          <w:rFonts w:ascii="Times New Roman" w:hAnsi="Times New Roman" w:cs="Times New Roman"/>
          <w:color w:val="0F0F0F"/>
          <w:spacing w:val="2"/>
          <w:sz w:val="40"/>
          <w:szCs w:val="40"/>
          <w:shd w:val="clear" w:color="auto" w:fill="FFFFFF"/>
        </w:rPr>
        <w:t xml:space="preserve"> </w:t>
      </w:r>
    </w:p>
    <w:p w:rsidR="000E354F" w:rsidRPr="00977576" w:rsidRDefault="000E354F" w:rsidP="000E354F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ab/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В этой статье мы поговорим с вами о государственном учреждении, чье значение трудно переоценить. Ведь не все знают, что такое КДН. Исправим ситуацию, раскрыв буквосочетание, познакомившись с его значением, а также деятельностью, полномочиями данной организации. </w:t>
      </w:r>
    </w:p>
    <w:p w:rsidR="000E354F" w:rsidRPr="00977576" w:rsidRDefault="00E76EE4" w:rsidP="000E354F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>Что такое КДН: расшифровка аббревиатуры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</w:p>
    <w:p w:rsidR="000E354F" w:rsidRPr="00977576" w:rsidRDefault="000E354F" w:rsidP="000E354F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        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Начнем с буквосочетания. Расшифровка КДН - комиссия по делам несовершеннолетних. Нередко можно встретить сочетание КДН и ЗП (комиссии по делам несовершеннолетних и защите их прав). Сокращенно организацию в окружении контекста называют просто комиссией. Что такое КДН? Коллегиальный орган комплекса по профилактике безнадзорности, правонарушений детей и подростков до 18 дет. Данные системы создаются высшими органами исполнительной </w:t>
      </w:r>
      <w:proofErr w:type="spellStart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госвласти</w:t>
      </w:r>
      <w:proofErr w:type="spellEnd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субъектов РФ, структурой местного самоуправления. Теперь мы в курсе, что такое КДН в школе, расшифровки буквосочетания. Идем далее.</w:t>
      </w:r>
    </w:p>
    <w:p w:rsidR="000E354F" w:rsidRPr="00977576" w:rsidRDefault="000E354F" w:rsidP="000E354F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noProof/>
          <w:color w:val="0F0F0F"/>
          <w:spacing w:val="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B032856" wp14:editId="332F471B">
            <wp:extent cx="5940425" cy="4431557"/>
            <wp:effectExtent l="0" t="0" r="3175" b="7620"/>
            <wp:docPr id="1" name="Рисунок 1" descr="C:\Users\admin\Desktop\64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643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54F" w:rsidRPr="00977576" w:rsidRDefault="00E76EE4" w:rsidP="000E354F">
      <w:pPr>
        <w:jc w:val="both"/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lastRenderedPageBreak/>
        <w:t xml:space="preserve"> </w:t>
      </w:r>
      <w:r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>Обоснование создания организации</w:t>
      </w:r>
    </w:p>
    <w:p w:rsidR="000E354F" w:rsidRPr="00977576" w:rsidRDefault="000E354F" w:rsidP="000E354F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 xml:space="preserve">   </w:t>
      </w:r>
      <w:r w:rsidR="00E76EE4"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 xml:space="preserve">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Цели учреждения КДН следующие: </w:t>
      </w:r>
    </w:p>
    <w:p w:rsidR="000E354F" w:rsidRPr="00977576" w:rsidRDefault="000E354F" w:rsidP="000E354F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ab/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Координация работы всей системы профилактики беспризорности и правонарушений подростков и детей. </w:t>
      </w:r>
    </w:p>
    <w:p w:rsidR="000E354F" w:rsidRPr="00977576" w:rsidRDefault="000E354F" w:rsidP="000E354F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ab/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Предотвращение детской преступности, беспризорности в среде несовершеннолетних. </w:t>
      </w:r>
    </w:p>
    <w:p w:rsidR="000E354F" w:rsidRPr="00977576" w:rsidRDefault="000E354F" w:rsidP="000E354F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ab/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Выявление и устранение причин, что могут привести к антиобщественному поведению детей и подростков. </w:t>
      </w:r>
    </w:p>
    <w:p w:rsidR="000E354F" w:rsidRPr="00977576" w:rsidRDefault="000E354F" w:rsidP="000E354F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ab/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Что такое КДН? Это и защита прав несовершеннолетних.</w:t>
      </w:r>
    </w:p>
    <w:p w:rsidR="000E354F" w:rsidRPr="00977576" w:rsidRDefault="000E354F" w:rsidP="000E354F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ab/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Социальная, педагогическая, психологическая реабилитация детей и подростков, находящихся в трудном жизненном положении. </w:t>
      </w:r>
    </w:p>
    <w:p w:rsidR="000E354F" w:rsidRPr="00977576" w:rsidRDefault="000E354F" w:rsidP="000E354F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-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ab/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Выявление и пресечение отдельных случаев вовлечения несовершеннолетних в преступный мир, антиобщественную деятельность.</w:t>
      </w:r>
    </w:p>
    <w:p w:rsidR="000E354F" w:rsidRPr="00977576" w:rsidRDefault="000E354F" w:rsidP="000E354F">
      <w:pPr>
        <w:jc w:val="both"/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 xml:space="preserve">    </w:t>
      </w:r>
      <w:r w:rsidR="00E76EE4"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 xml:space="preserve"> Главные цели КДН </w:t>
      </w:r>
    </w:p>
    <w:p w:rsidR="000E354F" w:rsidRPr="00977576" w:rsidRDefault="00E76EE4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У КДН района, субъекта, города и всей федерации будут одни и те же основные задачи. Последних можно выделить три: </w:t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  <w:r w:rsidRPr="00977576">
        <w:rPr>
          <w:rFonts w:ascii="Times New Roman" w:hAnsi="Times New Roman" w:cs="Times New Roman"/>
          <w:b/>
          <w:color w:val="0F0F0F"/>
          <w:spacing w:val="2"/>
          <w:sz w:val="28"/>
          <w:szCs w:val="28"/>
          <w:shd w:val="clear" w:color="auto" w:fill="FFFFFF"/>
        </w:rPr>
        <w:t>1.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ab/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Обеспечение защиты законных интересов и прав несовершеннолетних.</w:t>
      </w:r>
    </w:p>
    <w:p w:rsidR="000E354F" w:rsidRPr="00977576" w:rsidRDefault="00E76EE4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b/>
          <w:color w:val="0F0F0F"/>
          <w:spacing w:val="2"/>
          <w:sz w:val="28"/>
          <w:szCs w:val="28"/>
          <w:shd w:val="clear" w:color="auto" w:fill="FFFFFF"/>
        </w:rPr>
        <w:t xml:space="preserve"> </w:t>
      </w:r>
      <w:r w:rsidR="000E354F" w:rsidRPr="00977576">
        <w:rPr>
          <w:rFonts w:ascii="Times New Roman" w:hAnsi="Times New Roman" w:cs="Times New Roman"/>
          <w:b/>
          <w:color w:val="0F0F0F"/>
          <w:spacing w:val="2"/>
          <w:sz w:val="28"/>
          <w:szCs w:val="28"/>
          <w:shd w:val="clear" w:color="auto" w:fill="FFFFFF"/>
        </w:rPr>
        <w:t>2.</w:t>
      </w:r>
      <w:r w:rsidR="000E354F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ab/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Психолого-социальная педагогическая реабилитация детей и подростков, находящихся в трудной, опасной для несовершеннолетнего ситуации. Сюда же можно отнести случаи не</w:t>
      </w:r>
      <w:r w:rsidR="000E354F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лечебного детского употребления психотропных и наркотических препаратов. </w:t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b/>
          <w:color w:val="0F0F0F"/>
          <w:spacing w:val="2"/>
          <w:sz w:val="28"/>
          <w:szCs w:val="28"/>
          <w:shd w:val="clear" w:color="auto" w:fill="FFFFFF"/>
        </w:rPr>
        <w:t>3.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ab/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Выявление и пресечение случаев вовлечения детей и подростков в общественно опасную, преступную деятельность. </w:t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noProof/>
          <w:color w:val="0F0F0F"/>
          <w:spacing w:val="2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37C7A4CF" wp14:editId="010A766A">
            <wp:extent cx="3990975" cy="2247900"/>
            <wp:effectExtent l="0" t="0" r="9525" b="0"/>
            <wp:docPr id="2" name="Рисунок 2" descr="C:\Users\admin\Desktop\64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643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</w:pPr>
    </w:p>
    <w:p w:rsidR="000E354F" w:rsidRPr="00977576" w:rsidRDefault="00E76EE4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>Задачи учреждения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</w:p>
    <w:p w:rsidR="000E354F" w:rsidRPr="00977576" w:rsidRDefault="00E76EE4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Учет в КДН "трудных" подростков - далеко не единственная задача организации. К ним (задачам) можно отнести следующее: </w:t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1.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Меры по восстановлению и защите прав несовершеннолетних. </w:t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2. </w:t>
      </w:r>
      <w:proofErr w:type="gramStart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Контроль за</w:t>
      </w:r>
      <w:proofErr w:type="gramEnd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предоставлением детям и подросткам должных условий содержания, соцобеспечения, образования, охраны здоровья, воспитания. </w:t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3.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Меры по защите несовершеннолетних от насилия (физического, сексуального, психологического и проч.), вовлечения их в антисоциальную деятельность (бродяжничество, воровство, </w:t>
      </w:r>
      <w:proofErr w:type="gramStart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попрошайничество</w:t>
      </w:r>
      <w:proofErr w:type="gramEnd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, распитие спиртного, прием одурманивающих, психотропных препаратов, наркотиков), а также от иных противоправных действий, что не относятся к преступлениям по УК и правонарушениям по КоАП. </w:t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4.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Работа по выявлению детей-беспризорников, родителей, опекунов и попечителей, должным образом не выполняющих обязанностей по воспитанию и содержанию несовершеннолетнего, лиц, отрицательно влияющих на подростков. Вторая задача - учет в КДН таковых граждан. </w:t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5. 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Выявление причин детской преступности, беспризорности, их анализ. </w:t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6. </w:t>
      </w:r>
      <w:proofErr w:type="gramStart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Контроль за</w:t>
      </w:r>
      <w:proofErr w:type="gramEnd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содержанием несовершеннолетних в учреждениях по профилактике детских преступлений и беспризорности. </w:t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lastRenderedPageBreak/>
        <w:t xml:space="preserve">7.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Рассмотрение материалов в отношении тех подростков, что не достигли возраста ответственности за совершенное правонарушение, преступление. </w:t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8.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Рассмотрение дел об аморальном, противоправном поведении ребенка или подростка, его антиобщественной деятельности. </w:t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9.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Административная </w:t>
      </w:r>
      <w:proofErr w:type="gramStart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юрисдикция</w:t>
      </w:r>
      <w:proofErr w:type="gramEnd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как в отношении несовершеннолетнего гражданина, так и его родителей, законных представителей. </w:t>
      </w:r>
    </w:p>
    <w:p w:rsidR="000E354F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10.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Иные задачи, что подразумеваются для данного учреждения российским законодательством. </w:t>
      </w:r>
    </w:p>
    <w:p w:rsidR="003230A5" w:rsidRPr="00977576" w:rsidRDefault="003230A5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</w:p>
    <w:p w:rsidR="000E354F" w:rsidRPr="00977576" w:rsidRDefault="00E76EE4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 xml:space="preserve">Система </w:t>
      </w:r>
      <w:proofErr w:type="gramStart"/>
      <w:r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>российских</w:t>
      </w:r>
      <w:proofErr w:type="gramEnd"/>
      <w:r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 xml:space="preserve"> КДН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</w:p>
    <w:p w:rsidR="000E354F" w:rsidRPr="00977576" w:rsidRDefault="00E76EE4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Разбирая, что такое КДН, рассмотрим состав системы данных учреждений в Российской Федерации: </w:t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Правительственная комиссия по делам подростков и детей, защите их законных прав. </w:t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Комиссии, что создаются по велению высшей государственной исполнительной власти субъектов федерации. Они призваны осуществлять свою деятельность в рамках данных регионов (региональные КДН).</w:t>
      </w:r>
    </w:p>
    <w:p w:rsidR="000E354F" w:rsidRPr="00977576" w:rsidRDefault="000E354F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Комиссии, что учреждаются системой местного самоуправления. Ведут свою деятельность в пределах какого-либо муниципалитета. Среди них выделяются районные в сельской местности, городские, районные в рамках одного города. </w:t>
      </w:r>
    </w:p>
    <w:p w:rsidR="00660A4A" w:rsidRPr="00977576" w:rsidRDefault="00E76EE4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>Состав КДН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</w:p>
    <w:p w:rsidR="00660A4A" w:rsidRPr="00977576" w:rsidRDefault="00E76EE4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Каждая из комиссий по делам несовершеннолетних любого из взятых уровней будет иметь схожую внутреннюю структуру: </w:t>
      </w:r>
    </w:p>
    <w:p w:rsidR="00660A4A" w:rsidRPr="00977576" w:rsidRDefault="00660A4A" w:rsidP="00977576">
      <w:pPr>
        <w:ind w:firstLine="708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Глава - председатель КДН. </w:t>
      </w:r>
    </w:p>
    <w:p w:rsidR="00660A4A" w:rsidRPr="00977576" w:rsidRDefault="00660A4A" w:rsidP="00977576">
      <w:pPr>
        <w:ind w:firstLine="708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Заместитель (или заместители, если комиссия масштабная) председателя.</w:t>
      </w:r>
    </w:p>
    <w:p w:rsidR="00660A4A" w:rsidRPr="00977576" w:rsidRDefault="00E76EE4" w:rsidP="00977576">
      <w:pPr>
        <w:ind w:firstLine="708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  <w:r w:rsidR="00660A4A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Ответственный секретарь КДН. </w:t>
      </w:r>
    </w:p>
    <w:p w:rsidR="00660A4A" w:rsidRPr="00977576" w:rsidRDefault="00660A4A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Члены комиссии. </w:t>
      </w:r>
    </w:p>
    <w:p w:rsidR="00660A4A" w:rsidRPr="00977576" w:rsidRDefault="00E76EE4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lastRenderedPageBreak/>
        <w:t>Что касается последней категории (членов КДН), то в их числе могут быть следующие лица:</w:t>
      </w:r>
    </w:p>
    <w:p w:rsidR="00660A4A" w:rsidRPr="00977576" w:rsidRDefault="00660A4A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Руководители (а также их замы) учреждений по профилактике преступлений в среде несовершеннолетних. </w:t>
      </w:r>
    </w:p>
    <w:p w:rsidR="00660A4A" w:rsidRPr="00977576" w:rsidRDefault="00660A4A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Представители муниципальных, государственных учреждений. </w:t>
      </w:r>
    </w:p>
    <w:p w:rsidR="00660A4A" w:rsidRPr="00977576" w:rsidRDefault="00660A4A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Граждане, непосредственно работающие с несовершеннолетними. </w:t>
      </w:r>
    </w:p>
    <w:p w:rsidR="00660A4A" w:rsidRPr="00977576" w:rsidRDefault="00660A4A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Представители религиозных конфессий. </w:t>
      </w:r>
    </w:p>
    <w:p w:rsidR="00660A4A" w:rsidRPr="00977576" w:rsidRDefault="00660A4A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Депутаты парламентских органов власти. </w:t>
      </w:r>
    </w:p>
    <w:p w:rsidR="00660A4A" w:rsidRPr="00977576" w:rsidRDefault="00660A4A" w:rsidP="000E354F">
      <w:pPr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Иные 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заинтересованные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лица. </w:t>
      </w:r>
    </w:p>
    <w:p w:rsidR="00660A4A" w:rsidRPr="00977576" w:rsidRDefault="00E76EE4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>Законодательное регулирование деятельности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    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Все 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постановления КДН опираются на конкретные акты российского законодательства. Это следующее: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Конституция РФ.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Международные договоры, международные соглашения, что были ратифицированы Россией.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Федеральные, конституционные законы РФ.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Акты Правительства, российского Президента.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Положения по КДН и ЗП.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Региональные законы и акты. </w:t>
      </w:r>
    </w:p>
    <w:p w:rsidR="00660A4A" w:rsidRPr="00977576" w:rsidRDefault="003230A5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F0F0F"/>
          <w:spacing w:val="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028950" cy="2428874"/>
            <wp:effectExtent l="0" t="0" r="0" b="0"/>
            <wp:docPr id="9" name="Рисунок 9" descr="C:\Users\admin\Desktop\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slide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333" cy="242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</w:p>
    <w:p w:rsidR="00660A4A" w:rsidRPr="00977576" w:rsidRDefault="00E76EE4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lastRenderedPageBreak/>
        <w:t>Правомочия комиссии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  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Мероприятия КДН проводятся в рамках правомочий, которыми данная организация располагает: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1.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Запрашивать и получать безвозмездно от государственной власти, системы местного самоуправления, иных учреждений (различных правовых видов, форм собственности) данные, необходимые для работы.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2.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Приглашать профессионалов, должностных лиц и других граждан для получения информации, разъяснений по связанным с деятельностью вопросам.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3.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Выступать с инициативами в органах государственной власти, местного самоуправления и иных организациях - с теми вопросами, что затрагивают интересы и права детей и подростков.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4.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Привлекать к своей работе представителей местной, региональной, федеральной власти, специалистов организаций, иных заинтересованных граждан.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5.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Вести </w:t>
      </w:r>
      <w:proofErr w:type="gramStart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прием</w:t>
      </w:r>
      <w:proofErr w:type="gramEnd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как несовершеннолетних, так и их законных представителей, родителей. 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6.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Ставить перед уполномоченной организацией вопрос о привлечении к ответственности тех должностных лиц, кто проигнорировал постановления комиссии, не предпринял меры для выполнения предписаний учреждения.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7.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Так как на учете в КДН дети, то комиссия имеет право ходатайствовать перед судом в нескольких случаях. Это неприменение или смягчение наказания для несовершеннолетнего, привлечение его к иной мере ответственности, условное осуждение или досрочный выпуск ребенка из закрытого </w:t>
      </w:r>
      <w:proofErr w:type="spellStart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спецучреждения</w:t>
      </w:r>
      <w:proofErr w:type="spellEnd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учебно-воспитательного плана.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8.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Ходатайство перед должностным составом воспитательной колонии об изменении условий наказания подростка, применении в его отношении мер поощрения, что предусмотрены Уголовно-исполнительным законодательством РФ.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9.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Применять установленные федеральным законом меры воздействия на ребенка или подростка, совершившего противоправное деяние. </w:t>
      </w:r>
    </w:p>
    <w:p w:rsidR="003230A5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10.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Исполнять в отношении родителей, опекунов или иных законных представителей несовершеннолетнего меры, предусмотренные законодательством за </w:t>
      </w:r>
      <w:r w:rsidR="003230A5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нарушение его прав и интересов.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lastRenderedPageBreak/>
        <w:t xml:space="preserve">11.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Прочие правомочия, нормируемые региональными и федеральными законодательными актами. </w:t>
      </w:r>
    </w:p>
    <w:p w:rsidR="00660A4A" w:rsidRPr="00977576" w:rsidRDefault="00E76EE4" w:rsidP="00660A4A">
      <w:pPr>
        <w:jc w:val="both"/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>Основные направления работы комиссии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 xml:space="preserve">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Работу комиссии можно разделить на два основных направления: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1.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Деятельность по профилактике правонарушений среди детей и подростков. Это ведение учета несовершеннолетних в КДН (тех, кто отличился противоправным поведением), установление причин, что подтолкнули их на правонарушение и устранение данных причин.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2.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Работа с родителями или лицами, законно их замещающими. Выявление негативной роли взрослых в совершении ребенком преступления. Вынесение в отношении родителей и законных представителей мер, допускаемых законодательством, - лишение родительских прав, ограничение в дееспособности и проч. </w:t>
      </w:r>
    </w:p>
    <w:p w:rsidR="00660A4A" w:rsidRPr="00977576" w:rsidRDefault="00E76EE4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>Учет комиссии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  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Важно рассмотреть, кто из юных граждан может состоять на учете в комиссии по делам несовершеннолетних: </w:t>
      </w:r>
    </w:p>
    <w:p w:rsidR="00660A4A" w:rsidRPr="00977576" w:rsidRDefault="00660A4A" w:rsidP="00722CD0">
      <w:pPr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Подростки и дети, оставшиеся без попечения родителей. </w:t>
      </w:r>
    </w:p>
    <w:p w:rsidR="00660A4A" w:rsidRPr="00977576" w:rsidRDefault="00660A4A" w:rsidP="00722CD0">
      <w:pPr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Несовершеннолетние, чьи законные представители, родители не обеспечивают детей должными условиями проживания, содержания, уровня воспитания. </w:t>
      </w:r>
    </w:p>
    <w:p w:rsidR="00660A4A" w:rsidRPr="00977576" w:rsidRDefault="00660A4A" w:rsidP="00722CD0">
      <w:pPr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Подростки, оставившие школу и не занятые в иной деятельности. </w:t>
      </w:r>
    </w:p>
    <w:p w:rsidR="00660A4A" w:rsidRPr="00977576" w:rsidRDefault="00660A4A" w:rsidP="00722CD0">
      <w:pPr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Несовершеннолетние, нуждающиеся в государственной помощи.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  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noProof/>
          <w:color w:val="0F0F0F"/>
          <w:spacing w:val="2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62E96F6B" wp14:editId="306457A7">
            <wp:extent cx="5940425" cy="4130452"/>
            <wp:effectExtent l="0" t="0" r="3175" b="3810"/>
            <wp:docPr id="4" name="Рисунок 4" descr="C:\Users\admin\Desktop\6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643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 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Также на учете в КДН состоят семьи, в которых выявлены неблагоприятные для воспитания детей условия.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  <w:r w:rsidR="00E76EE4"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>Рассмотрение дел комиссией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 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Обязанность комиссии - рассмотрение следующих дел, </w:t>
      </w:r>
      <w:proofErr w:type="spellStart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касаемых</w:t>
      </w:r>
      <w:proofErr w:type="spellEnd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несовершеннолетних: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Совершение ребенком до 14 лет общественно опасного поступка.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Совершение общественно опасного деяния подростком 14-16 лет.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Мелкое хулиганство, предпринятое ребенком до 14 лет.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Административные правонарушения, мелкие спекуляции, в которых замешаны граждане до 18 лет.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Антиобщественные поступки, совершенные несовершеннолетними. </w:t>
      </w:r>
    </w:p>
    <w:p w:rsidR="00660A4A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Уклонение детей и подростков от учебы или работы. </w:t>
      </w:r>
    </w:p>
    <w:p w:rsidR="00977576" w:rsidRPr="00977576" w:rsidRDefault="00660A4A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  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Основания для рассмотрения дела КДН - протокол по каждому из нарушений. Предельный срок работы комиссии с ним - 15 дней. Основное количество материала поступает в КДН от инспекции по делам несовершеннолетних. Комиссия может передать какую-то часть своей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lastRenderedPageBreak/>
        <w:t xml:space="preserve">работы товарищескому суду по месту учебы, работы подростка или ребенка. </w:t>
      </w:r>
      <w:r w:rsidR="00E76EE4" w:rsidRPr="00977576">
        <w:rPr>
          <w:rFonts w:ascii="Times New Roman" w:hAnsi="Times New Roman" w:cs="Times New Roman"/>
          <w:i/>
          <w:color w:val="0F0F0F"/>
          <w:spacing w:val="2"/>
          <w:sz w:val="28"/>
          <w:szCs w:val="28"/>
          <w:shd w:val="clear" w:color="auto" w:fill="FFFFFF"/>
        </w:rPr>
        <w:t xml:space="preserve">КДН </w:t>
      </w:r>
      <w:proofErr w:type="gramStart"/>
      <w:r w:rsidR="00E76EE4" w:rsidRPr="00977576">
        <w:rPr>
          <w:rFonts w:ascii="Times New Roman" w:hAnsi="Times New Roman" w:cs="Times New Roman"/>
          <w:i/>
          <w:color w:val="0F0F0F"/>
          <w:spacing w:val="2"/>
          <w:sz w:val="28"/>
          <w:szCs w:val="28"/>
          <w:shd w:val="clear" w:color="auto" w:fill="FFFFFF"/>
        </w:rPr>
        <w:t>правомочна</w:t>
      </w:r>
      <w:proofErr w:type="gramEnd"/>
      <w:r w:rsidR="00E76EE4" w:rsidRPr="00977576">
        <w:rPr>
          <w:rFonts w:ascii="Times New Roman" w:hAnsi="Times New Roman" w:cs="Times New Roman"/>
          <w:i/>
          <w:color w:val="0F0F0F"/>
          <w:spacing w:val="2"/>
          <w:sz w:val="28"/>
          <w:szCs w:val="28"/>
          <w:shd w:val="clear" w:color="auto" w:fill="FFFFFF"/>
        </w:rPr>
        <w:t xml:space="preserve"> рассматривать дела, имеющие следующих адресантов: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</w:p>
    <w:p w:rsidR="00977576" w:rsidRPr="00977576" w:rsidRDefault="00977576" w:rsidP="00722CD0">
      <w:pPr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Переданные ей в порядке, что предписывает ст. 8 и ст. 10 УПК. </w:t>
      </w:r>
    </w:p>
    <w:p w:rsidR="00977576" w:rsidRPr="00977576" w:rsidRDefault="00977576" w:rsidP="00722CD0">
      <w:pPr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От полицейских органов, структур общеобразовательного и профессионального образования. </w:t>
      </w:r>
    </w:p>
    <w:p w:rsidR="00977576" w:rsidRPr="00977576" w:rsidRDefault="00977576" w:rsidP="00722CD0">
      <w:pPr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От родительских комитетов, организаций при домоуправлениях.</w:t>
      </w:r>
    </w:p>
    <w:p w:rsidR="00977576" w:rsidRPr="00977576" w:rsidRDefault="00977576" w:rsidP="00722CD0">
      <w:pPr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По заявлениям от граждан. </w:t>
      </w:r>
    </w:p>
    <w:p w:rsidR="00977576" w:rsidRPr="00977576" w:rsidRDefault="00977576" w:rsidP="00722CD0">
      <w:pPr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По своей инициативе. </w:t>
      </w:r>
      <w:bookmarkStart w:id="0" w:name="_GoBack"/>
      <w:bookmarkEnd w:id="0"/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    </w:t>
      </w:r>
      <w:r w:rsidR="00E76EE4"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>Вынесение наказания комиссией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   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Итогом работы с рассматриваемым делом КДН может выбрать следующее: 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Обязательство несовершеннолетнего огласить публичное извинение.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Вынести ребенку предупреждение. 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Объявить несовершеннолетнему выговор (или строгий выговор). 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Если подросток старше 16 лет работает, имеет источник дохода, то на него комиссией может быть наложен штраф. 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Передать несовершеннолетнего под надзор родителей или лиц, их законно заменяющих. 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Направить ребенка или подростка в </w:t>
      </w:r>
      <w:proofErr w:type="gramStart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воспитательное</w:t>
      </w:r>
      <w:proofErr w:type="gramEnd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спецучреждение</w:t>
      </w:r>
      <w:proofErr w:type="spellEnd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(при совершении серьезного противообщественного деяния). 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 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Одной из самых эффективных практик комиссии является помещение несовершеннолетних в специальные воспитательные учреждения. 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  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Для профилактики антиобщественных деяний детей и подростков проводится и всеобъемлющая работа с их родителями, попечителями и опекунами. Здесь популярны следующие пути: 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Общественное порицание. Публичное осуждение за невыполнение собственного родительского долга. Объявляется на заседании комиссии. 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Наложение штрафа. 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lastRenderedPageBreak/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Ограничение в дееспособности. Применяется в отношении тех родителей, кто своим пристрастием к алкоголю, наркотикам ставит свою семью в сложное материальное положение. 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Лишение родительских прав - крайняя мера воздействия. Применяется в отношении тех граждан, кто злоупотребляет своими правами родителя или уклоняется от обязанностей по воспитанию, содержанию и образованию несовершеннолетнего. </w:t>
      </w:r>
    </w:p>
    <w:p w:rsidR="00977576" w:rsidRPr="00977576" w:rsidRDefault="003230A5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F0F0F"/>
          <w:spacing w:val="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895850" cy="2781300"/>
            <wp:effectExtent l="0" t="0" r="0" b="0"/>
            <wp:docPr id="10" name="Рисунок 10" descr="C:\Users\admin\Desktop\c49611588f6864424ef521172515dc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c49611588f6864424ef521172515dc6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 </w:t>
      </w:r>
      <w:r w:rsidR="00E76EE4" w:rsidRPr="00977576">
        <w:rPr>
          <w:rFonts w:ascii="Times New Roman" w:hAnsi="Times New Roman" w:cs="Times New Roman"/>
          <w:b/>
          <w:i/>
          <w:color w:val="0F0F0F"/>
          <w:spacing w:val="2"/>
          <w:sz w:val="28"/>
          <w:szCs w:val="28"/>
          <w:shd w:val="clear" w:color="auto" w:fill="FFFFFF"/>
        </w:rPr>
        <w:t>Особенности работы комиссии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Как и любая другая организация, КДН имеет отличительные особенности своей деятельности: 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Систематическое информирование о результатах своей работы общественных организаций и государственных органов власти. 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Состав членов КДН обязательно постоянен. Недопустима замена одного из них иным гражданином.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В работе комиссии обязательно участие представителей государственной власти, так как полномочий общественности порой не хватает для полного решения насущных вопросов.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Все постановления КДН обладают юридической силой. И они </w:t>
      </w:r>
      <w:proofErr w:type="gramStart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обязательны к исполнению</w:t>
      </w:r>
      <w:proofErr w:type="gramEnd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в указанные комиссией сроки.</w:t>
      </w:r>
    </w:p>
    <w:p w:rsidR="00977576" w:rsidRPr="00977576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-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Деятельность производится совместно с работой полиции, прокуратуры и судебной системы.</w:t>
      </w:r>
    </w:p>
    <w:p w:rsidR="001306A7" w:rsidRDefault="00977576" w:rsidP="00660A4A">
      <w:pPr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lastRenderedPageBreak/>
        <w:t xml:space="preserve">   </w:t>
      </w:r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Комиссия по делам несовершеннолетних - одно из самых нужных учреждений в </w:t>
      </w:r>
      <w:proofErr w:type="spellStart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госсистеме</w:t>
      </w:r>
      <w:proofErr w:type="spellEnd"/>
      <w:r w:rsidR="00E76EE4"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. КДН не только ведет учет, определяет наказание для детей, подростков и их родителей, но и проводит всеобъемлющую работу по устранению причин антиобщественного поведения несовершеннолетних. </w:t>
      </w:r>
      <w:r w:rsidRPr="00977576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</w:t>
      </w:r>
    </w:p>
    <w:p w:rsidR="003230A5" w:rsidRPr="00977576" w:rsidRDefault="003230A5" w:rsidP="00660A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0650" cy="2733675"/>
            <wp:effectExtent l="0" t="0" r="0" b="9525"/>
            <wp:docPr id="11" name="Рисунок 11" descr="C:\Users\admin\Desktop\7158aee3eb56512a94fd2047fac76c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7158aee3eb56512a94fd2047fac76c4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0A5" w:rsidRPr="0097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20"/>
    <w:rsid w:val="000E354F"/>
    <w:rsid w:val="001306A7"/>
    <w:rsid w:val="003230A5"/>
    <w:rsid w:val="00415B20"/>
    <w:rsid w:val="00660A4A"/>
    <w:rsid w:val="00722CD0"/>
    <w:rsid w:val="00977576"/>
    <w:rsid w:val="00E7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6E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6E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2018-10-17T05:12:00Z</dcterms:created>
  <dcterms:modified xsi:type="dcterms:W3CDTF">2018-10-17T06:00:00Z</dcterms:modified>
</cp:coreProperties>
</file>